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16F8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24"/>
        </w:rPr>
      </w:pPr>
    </w:p>
    <w:p w14:paraId="5D511470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Theme="minorHAnsi" w:hAnsiTheme="minorHAnsi" w:cstheme="minorHAnsi"/>
          <w:sz w:val="40"/>
          <w:szCs w:val="22"/>
          <w:lang w:eastAsia="it-IT"/>
        </w:rPr>
      </w:pPr>
      <w:r w:rsidRPr="000F2985">
        <w:rPr>
          <w:rFonts w:asciiTheme="minorHAnsi" w:hAnsiTheme="minorHAnsi" w:cstheme="minorHAnsi"/>
          <w:sz w:val="40"/>
          <w:szCs w:val="22"/>
          <w:lang w:eastAsia="it-IT"/>
        </w:rPr>
        <w:t>Tariffario</w:t>
      </w:r>
    </w:p>
    <w:p w14:paraId="0A89FF8E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2"/>
          <w:lang w:eastAsia="it-IT"/>
        </w:rPr>
      </w:pPr>
    </w:p>
    <w:p w14:paraId="6B1DAF85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2"/>
          <w:lang w:eastAsia="it-IT"/>
        </w:rPr>
      </w:pPr>
      <w:r w:rsidRPr="000F2985">
        <w:rPr>
          <w:rFonts w:asciiTheme="minorHAnsi" w:hAnsiTheme="minorHAnsi" w:cstheme="minorHAnsi"/>
          <w:b/>
          <w:szCs w:val="22"/>
          <w:lang w:eastAsia="it-IT"/>
        </w:rPr>
        <w:t>Descrizione delle attività.</w:t>
      </w:r>
    </w:p>
    <w:p w14:paraId="6CE35F59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theme="minorHAnsi"/>
          <w:szCs w:val="22"/>
          <w:lang w:eastAsia="it-IT"/>
        </w:rPr>
      </w:pPr>
    </w:p>
    <w:p w14:paraId="69CDD809" w14:textId="1948EEB8" w:rsidR="00BC3409" w:rsidRPr="000F2985" w:rsidRDefault="00BC3409" w:rsidP="00BC34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Il Laboratorio di Rilievo e Tecniche Digitali dell'Università degli Studi Roma Tre</w:t>
      </w:r>
      <w:r w:rsidR="003A0295" w:rsidRPr="000F2985">
        <w:rPr>
          <w:rFonts w:asciiTheme="minorHAnsi" w:hAnsiTheme="minorHAnsi" w:cstheme="minorHAnsi"/>
          <w:szCs w:val="22"/>
          <w:lang w:eastAsia="it-IT"/>
        </w:rPr>
        <w:t xml:space="preserve"> (coordinatore prof. Marco Canciani)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 svolge attività di rilievo 3D, range-</w:t>
      </w:r>
      <w:proofErr w:type="spellStart"/>
      <w:r w:rsidRPr="000F2985">
        <w:rPr>
          <w:rFonts w:asciiTheme="minorHAnsi" w:hAnsiTheme="minorHAnsi" w:cstheme="minorHAnsi"/>
          <w:szCs w:val="22"/>
          <w:lang w:eastAsia="it-IT"/>
        </w:rPr>
        <w:t>based</w:t>
      </w:r>
      <w:proofErr w:type="spellEnd"/>
      <w:r w:rsidRPr="000F2985">
        <w:rPr>
          <w:rFonts w:asciiTheme="minorHAnsi" w:hAnsiTheme="minorHAnsi" w:cstheme="minorHAnsi"/>
          <w:szCs w:val="22"/>
          <w:lang w:eastAsia="it-IT"/>
        </w:rPr>
        <w:t xml:space="preserve"> e image-</w:t>
      </w:r>
      <w:proofErr w:type="spellStart"/>
      <w:r w:rsidRPr="000F2985">
        <w:rPr>
          <w:rFonts w:asciiTheme="minorHAnsi" w:hAnsiTheme="minorHAnsi" w:cstheme="minorHAnsi"/>
          <w:szCs w:val="22"/>
          <w:lang w:eastAsia="it-IT"/>
        </w:rPr>
        <w:t>based</w:t>
      </w:r>
      <w:proofErr w:type="spellEnd"/>
      <w:r w:rsidRPr="000F2985">
        <w:rPr>
          <w:rFonts w:asciiTheme="minorHAnsi" w:hAnsiTheme="minorHAnsi" w:cstheme="minorHAnsi"/>
          <w:szCs w:val="22"/>
          <w:lang w:eastAsia="it-IT"/>
        </w:rPr>
        <w:t xml:space="preserve"> sul patrimonio storico, architettonico, archeologico. </w:t>
      </w:r>
    </w:p>
    <w:p w14:paraId="18E5B11B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</w:p>
    <w:p w14:paraId="3EC8187F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Le attività del Laboratorio di Rilievo e Tecniche Digitali sono finalizzate a:</w:t>
      </w:r>
    </w:p>
    <w:p w14:paraId="1D60A91D" w14:textId="77777777" w:rsidR="00BC3409" w:rsidRPr="000F2985" w:rsidRDefault="00BC3409" w:rsidP="00BC340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sviluppare attività di Ricerca di base e applicata nel campo del Rilievo 3D;</w:t>
      </w:r>
    </w:p>
    <w:p w14:paraId="2044835F" w14:textId="77777777" w:rsidR="00BC3409" w:rsidRPr="000F2985" w:rsidRDefault="00BC3409" w:rsidP="00BC340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Sviluppare procedure per il riconoscimento delle forme 3D.</w:t>
      </w:r>
    </w:p>
    <w:p w14:paraId="7F709213" w14:textId="77777777" w:rsidR="00BC3409" w:rsidRPr="000F2985" w:rsidRDefault="00BC3409" w:rsidP="00BC340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Analisi dei dati 3D, con l'estrazione di descrittori locali e globali.</w:t>
      </w:r>
    </w:p>
    <w:p w14:paraId="1CA0D672" w14:textId="77777777" w:rsidR="00BC3409" w:rsidRPr="000F2985" w:rsidRDefault="00BC3409" w:rsidP="00BC340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 xml:space="preserve">Sviluppare procedure per la costruzione di modelli 3D collegati a basi di dati (3D GIS e Ontologie) </w:t>
      </w:r>
    </w:p>
    <w:p w14:paraId="614F8A7C" w14:textId="77777777" w:rsidR="00BC3409" w:rsidRPr="000F2985" w:rsidRDefault="00BC3409" w:rsidP="00BC340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 xml:space="preserve">Svolgere attività di formazione e di supporto alla Didattica; </w:t>
      </w:r>
    </w:p>
    <w:p w14:paraId="4380A44B" w14:textId="77777777" w:rsidR="00BC3409" w:rsidRPr="000F2985" w:rsidRDefault="00BC3409" w:rsidP="00BC340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 xml:space="preserve">Offrire servizi conto terzi, anche sotto forma di convenzioni, quali rilievi laser scanner, rilievi fotogrammetrici, modellazione tridimensionale, reverse engineering, stampa 3D, Sistemi Informativi Geografici (GIS). </w:t>
      </w:r>
      <w:r w:rsidRPr="000F2985">
        <w:rPr>
          <w:rFonts w:asciiTheme="minorHAnsi" w:hAnsiTheme="minorHAnsi" w:cstheme="minorHAnsi"/>
          <w:szCs w:val="22"/>
          <w:lang w:eastAsia="it-IT"/>
        </w:rPr>
        <w:br/>
      </w:r>
    </w:p>
    <w:p w14:paraId="392BA4A4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La strumentazione in possesso del Laboratorio di Rilievo e Tecniche Digitali è in costante aggiornamento ed è funzionale a coprire tutto lo spettro delle attività sopra descritte. Nello specifico per le attività di acquisizione dati, il Laboratorio ha in dotazione:</w:t>
      </w:r>
    </w:p>
    <w:p w14:paraId="5A5807C9" w14:textId="61B5198C" w:rsidR="00BC3409" w:rsidRPr="000F2985" w:rsidRDefault="00BC3409" w:rsidP="00BC34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Laser scanner Z+F 5010X (rilievo architettonico, archeologico), un</w:t>
      </w:r>
      <w:r w:rsidR="00D47E68" w:rsidRPr="00D47E68">
        <w:t xml:space="preserve"> </w:t>
      </w:r>
      <w:r w:rsidR="00D47E68" w:rsidRPr="00D47E68">
        <w:rPr>
          <w:rFonts w:asciiTheme="minorHAnsi" w:hAnsiTheme="minorHAnsi" w:cstheme="minorHAnsi"/>
          <w:szCs w:val="22"/>
          <w:lang w:eastAsia="it-IT"/>
        </w:rPr>
        <w:t>APR (Aeromobile a Pilotaggio Remoto)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 </w:t>
      </w:r>
      <w:r w:rsidR="003F1428" w:rsidRPr="000F2985">
        <w:rPr>
          <w:rFonts w:asciiTheme="minorHAnsi" w:hAnsiTheme="minorHAnsi" w:cstheme="minorHAnsi"/>
          <w:szCs w:val="22"/>
          <w:lang w:eastAsia="it-IT"/>
        </w:rPr>
        <w:t>DJI</w:t>
      </w:r>
      <w:r w:rsidR="005E6FEC" w:rsidRPr="000F2985">
        <w:rPr>
          <w:rFonts w:asciiTheme="minorHAnsi" w:hAnsiTheme="minorHAnsi" w:cstheme="minorHAnsi"/>
          <w:szCs w:val="22"/>
          <w:lang w:eastAsia="it-IT"/>
        </w:rPr>
        <w:t xml:space="preserve"> </w:t>
      </w:r>
      <w:proofErr w:type="spellStart"/>
      <w:r w:rsidR="005E6FEC" w:rsidRPr="000F2985">
        <w:rPr>
          <w:rFonts w:asciiTheme="minorHAnsi" w:hAnsiTheme="minorHAnsi" w:cstheme="minorHAnsi"/>
          <w:szCs w:val="22"/>
          <w:lang w:eastAsia="it-IT"/>
        </w:rPr>
        <w:t>Mavic</w:t>
      </w:r>
      <w:proofErr w:type="spellEnd"/>
      <w:r w:rsidR="005E6FEC" w:rsidRPr="000F2985">
        <w:rPr>
          <w:rFonts w:asciiTheme="minorHAnsi" w:hAnsiTheme="minorHAnsi" w:cstheme="minorHAnsi"/>
          <w:szCs w:val="22"/>
          <w:lang w:eastAsia="it-IT"/>
        </w:rPr>
        <w:t xml:space="preserve"> II pro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 (rilievo fotogrammetrico dall’alto), un 3D EYE (</w:t>
      </w:r>
      <w:r w:rsidR="00267DE4" w:rsidRPr="000F2985">
        <w:rPr>
          <w:rFonts w:asciiTheme="minorHAnsi" w:hAnsiTheme="minorHAnsi" w:cstheme="minorHAnsi"/>
          <w:szCs w:val="22"/>
          <w:lang w:eastAsia="it-IT"/>
        </w:rPr>
        <w:t>rilievo fotogrammetrico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 tramite asta telescopica)</w:t>
      </w:r>
      <w:r w:rsidR="00006557">
        <w:rPr>
          <w:rFonts w:asciiTheme="minorHAnsi" w:hAnsiTheme="minorHAnsi" w:cstheme="minorHAnsi"/>
          <w:szCs w:val="22"/>
          <w:lang w:eastAsia="it-IT"/>
        </w:rPr>
        <w:t>,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 più una stazione totale Trimble 3600 (rilievo topografico). Per le attività di elaborazione </w:t>
      </w:r>
      <w:r w:rsidR="003A0295" w:rsidRPr="000F2985">
        <w:rPr>
          <w:rFonts w:asciiTheme="minorHAnsi" w:hAnsiTheme="minorHAnsi" w:cstheme="minorHAnsi"/>
          <w:szCs w:val="22"/>
          <w:lang w:eastAsia="it-IT"/>
        </w:rPr>
        <w:t>dati, Il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 Laboratorio ha in dotazione: 4 postazione grafiche, con i software necessari per l’elaborazione di grafici ed analisi dei </w:t>
      </w:r>
      <w:proofErr w:type="gramStart"/>
      <w:r w:rsidRPr="000F2985">
        <w:rPr>
          <w:rFonts w:asciiTheme="minorHAnsi" w:hAnsiTheme="minorHAnsi" w:cstheme="minorHAnsi"/>
          <w:szCs w:val="22"/>
          <w:lang w:eastAsia="it-IT"/>
        </w:rPr>
        <w:t>dati  acquisiti</w:t>
      </w:r>
      <w:proofErr w:type="gramEnd"/>
      <w:r w:rsidRPr="000F2985">
        <w:rPr>
          <w:rFonts w:asciiTheme="minorHAnsi" w:hAnsiTheme="minorHAnsi" w:cstheme="minorHAnsi"/>
          <w:szCs w:val="22"/>
          <w:lang w:eastAsia="it-IT"/>
        </w:rPr>
        <w:t>.</w:t>
      </w:r>
    </w:p>
    <w:p w14:paraId="7E2F8C8C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</w:p>
    <w:p w14:paraId="012FD199" w14:textId="77777777" w:rsidR="00BC3409" w:rsidRPr="000F2985" w:rsidRDefault="00BC3409" w:rsidP="00BC340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2"/>
          <w:lang w:eastAsia="it-IT"/>
        </w:rPr>
      </w:pPr>
      <w:r w:rsidRPr="000F2985">
        <w:rPr>
          <w:rFonts w:asciiTheme="minorHAnsi" w:hAnsiTheme="minorHAnsi" w:cstheme="minorHAnsi"/>
          <w:b/>
          <w:szCs w:val="22"/>
          <w:lang w:eastAsia="it-IT"/>
        </w:rPr>
        <w:t>Norme Generali</w:t>
      </w:r>
      <w:r w:rsidRPr="000F2985">
        <w:rPr>
          <w:rFonts w:asciiTheme="minorHAnsi" w:hAnsiTheme="minorHAnsi" w:cstheme="minorHAnsi"/>
          <w:b/>
          <w:szCs w:val="22"/>
          <w:lang w:eastAsia="it-IT"/>
        </w:rPr>
        <w:br/>
      </w:r>
    </w:p>
    <w:p w14:paraId="3D67D1D2" w14:textId="594F2CDC" w:rsidR="000F2985" w:rsidRDefault="00BC3409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 xml:space="preserve">La domanda per la richiesta di </w:t>
      </w:r>
      <w:r w:rsidR="005E6FEC" w:rsidRPr="000F2985">
        <w:rPr>
          <w:rFonts w:asciiTheme="minorHAnsi" w:hAnsiTheme="minorHAnsi" w:cstheme="minorHAnsi"/>
          <w:szCs w:val="22"/>
          <w:lang w:eastAsia="it-IT"/>
        </w:rPr>
        <w:t>preventivi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 </w:t>
      </w:r>
      <w:r w:rsidR="000F2985">
        <w:rPr>
          <w:rFonts w:asciiTheme="minorHAnsi" w:hAnsiTheme="minorHAnsi" w:cstheme="minorHAnsi"/>
          <w:szCs w:val="22"/>
          <w:lang w:eastAsia="it-IT"/>
        </w:rPr>
        <w:t>e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 </w:t>
      </w:r>
      <w:r w:rsidR="00006557">
        <w:rPr>
          <w:rFonts w:asciiTheme="minorHAnsi" w:hAnsiTheme="minorHAnsi" w:cstheme="minorHAnsi"/>
          <w:szCs w:val="22"/>
          <w:lang w:eastAsia="it-IT"/>
        </w:rPr>
        <w:t xml:space="preserve">relative </w:t>
      </w:r>
      <w:r w:rsidRPr="000F2985">
        <w:rPr>
          <w:rFonts w:asciiTheme="minorHAnsi" w:hAnsiTheme="minorHAnsi" w:cstheme="minorHAnsi"/>
          <w:szCs w:val="22"/>
          <w:lang w:eastAsia="it-IT"/>
        </w:rPr>
        <w:t>prestazioni deve essere indirizzata al</w:t>
      </w:r>
      <w:r w:rsidR="000F2985">
        <w:rPr>
          <w:rFonts w:asciiTheme="minorHAnsi" w:hAnsiTheme="minorHAnsi" w:cstheme="minorHAnsi"/>
          <w:szCs w:val="22"/>
          <w:lang w:eastAsia="it-IT"/>
        </w:rPr>
        <w:t>l</w:t>
      </w:r>
      <w:r w:rsidR="00006557">
        <w:rPr>
          <w:rFonts w:asciiTheme="minorHAnsi" w:hAnsiTheme="minorHAnsi" w:cstheme="minorHAnsi"/>
          <w:szCs w:val="22"/>
          <w:lang w:eastAsia="it-IT"/>
        </w:rPr>
        <w:t xml:space="preserve">e seguenti </w:t>
      </w:r>
      <w:r w:rsidR="000F2985">
        <w:rPr>
          <w:rFonts w:asciiTheme="minorHAnsi" w:hAnsiTheme="minorHAnsi" w:cstheme="minorHAnsi"/>
          <w:szCs w:val="22"/>
          <w:lang w:eastAsia="it-IT"/>
        </w:rPr>
        <w:t>e-mail</w:t>
      </w:r>
      <w:r w:rsidRPr="000F2985">
        <w:rPr>
          <w:rFonts w:asciiTheme="minorHAnsi" w:hAnsiTheme="minorHAnsi" w:cstheme="minorHAnsi"/>
          <w:szCs w:val="22"/>
          <w:lang w:eastAsia="it-IT"/>
        </w:rPr>
        <w:t>:</w:t>
      </w:r>
      <w:r w:rsidRPr="000F2985">
        <w:rPr>
          <w:rFonts w:asciiTheme="minorHAnsi" w:hAnsiTheme="minorHAnsi" w:cstheme="minorHAnsi"/>
          <w:szCs w:val="22"/>
          <w:lang w:eastAsia="it-IT"/>
        </w:rPr>
        <w:br/>
      </w:r>
      <w:r w:rsidR="000F2985">
        <w:rPr>
          <w:rFonts w:asciiTheme="minorHAnsi" w:hAnsiTheme="minorHAnsi" w:cstheme="minorHAnsi"/>
          <w:szCs w:val="22"/>
          <w:lang w:eastAsia="it-IT"/>
        </w:rPr>
        <w:t xml:space="preserve">prof. Marco Canciani (Coordinatore del </w:t>
      </w:r>
      <w:r w:rsidRPr="000F2985">
        <w:rPr>
          <w:rFonts w:asciiTheme="minorHAnsi" w:hAnsiTheme="minorHAnsi" w:cstheme="minorHAnsi"/>
          <w:szCs w:val="22"/>
          <w:lang w:eastAsia="it-IT"/>
        </w:rPr>
        <w:t>Laboratorio di Rilievo e Tecn</w:t>
      </w:r>
      <w:r w:rsidR="000F2985">
        <w:rPr>
          <w:rFonts w:asciiTheme="minorHAnsi" w:hAnsiTheme="minorHAnsi" w:cstheme="minorHAnsi"/>
          <w:szCs w:val="22"/>
          <w:lang w:eastAsia="it-IT"/>
        </w:rPr>
        <w:t>ologie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 Digitali</w:t>
      </w:r>
      <w:r w:rsidR="000F2985">
        <w:rPr>
          <w:rFonts w:asciiTheme="minorHAnsi" w:hAnsiTheme="minorHAnsi" w:cstheme="minorHAnsi"/>
          <w:szCs w:val="22"/>
          <w:lang w:eastAsia="it-IT"/>
        </w:rPr>
        <w:t>)</w:t>
      </w:r>
    </w:p>
    <w:p w14:paraId="469030A0" w14:textId="16973916" w:rsidR="000F2985" w:rsidRDefault="00D271CB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hyperlink r:id="rId11" w:history="1">
        <w:r w:rsidR="000F2985" w:rsidRPr="00A518E0">
          <w:rPr>
            <w:rStyle w:val="Collegamentoipertestuale"/>
            <w:rFonts w:asciiTheme="minorHAnsi" w:hAnsiTheme="minorHAnsi" w:cstheme="minorHAnsi"/>
            <w:szCs w:val="22"/>
            <w:lang w:eastAsia="it-IT"/>
          </w:rPr>
          <w:t>marco.canciani@uniroma3.it</w:t>
        </w:r>
      </w:hyperlink>
    </w:p>
    <w:p w14:paraId="726CB64F" w14:textId="5BC17172" w:rsidR="000F2985" w:rsidRDefault="000F2985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>
        <w:rPr>
          <w:rFonts w:asciiTheme="minorHAnsi" w:hAnsiTheme="minorHAnsi" w:cstheme="minorHAnsi"/>
          <w:szCs w:val="22"/>
          <w:lang w:eastAsia="it-IT"/>
        </w:rPr>
        <w:t>Prof. Giovanna Spadafora (vicecoordinatrice)</w:t>
      </w:r>
    </w:p>
    <w:p w14:paraId="272A04DF" w14:textId="2A4ECA21" w:rsidR="000F2985" w:rsidRDefault="00D271CB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hyperlink r:id="rId12" w:history="1">
        <w:r w:rsidR="000F2985" w:rsidRPr="00A518E0">
          <w:rPr>
            <w:rStyle w:val="Collegamentoipertestuale"/>
            <w:rFonts w:asciiTheme="minorHAnsi" w:hAnsiTheme="minorHAnsi" w:cstheme="minorHAnsi"/>
            <w:szCs w:val="22"/>
            <w:lang w:eastAsia="it-IT"/>
          </w:rPr>
          <w:t>Giovanna.spadafora@uniroma3.it</w:t>
        </w:r>
      </w:hyperlink>
    </w:p>
    <w:p w14:paraId="21CB5CE8" w14:textId="77777777" w:rsidR="000F2985" w:rsidRDefault="000F2985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>
        <w:rPr>
          <w:rFonts w:asciiTheme="minorHAnsi" w:hAnsiTheme="minorHAnsi" w:cstheme="minorHAnsi"/>
          <w:szCs w:val="22"/>
          <w:lang w:eastAsia="it-IT"/>
        </w:rPr>
        <w:t>Dott. Chiara Pepe (segretario amministrativo)</w:t>
      </w:r>
    </w:p>
    <w:p w14:paraId="221E0B24" w14:textId="12B620FB" w:rsidR="000F2985" w:rsidRDefault="00D271CB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hyperlink r:id="rId13" w:history="1">
        <w:r w:rsidR="000F2985" w:rsidRPr="00A518E0">
          <w:rPr>
            <w:rStyle w:val="Collegamentoipertestuale"/>
            <w:rFonts w:asciiTheme="minorHAnsi" w:hAnsiTheme="minorHAnsi" w:cstheme="minorHAnsi"/>
            <w:szCs w:val="22"/>
            <w:lang w:eastAsia="it-IT"/>
          </w:rPr>
          <w:t>Chiara.pepe@uniroma3.it</w:t>
        </w:r>
      </w:hyperlink>
    </w:p>
    <w:p w14:paraId="22887C14" w14:textId="2D7434D7" w:rsidR="00BC3409" w:rsidRPr="000F2985" w:rsidRDefault="00BC3409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lastRenderedPageBreak/>
        <w:br/>
      </w:r>
      <w:r w:rsidR="000F2985">
        <w:rPr>
          <w:rFonts w:asciiTheme="minorHAnsi" w:hAnsiTheme="minorHAnsi" w:cstheme="minorHAnsi"/>
          <w:szCs w:val="22"/>
          <w:lang w:eastAsia="it-IT"/>
        </w:rPr>
        <w:t xml:space="preserve">o, per posta, all’indirizzo </w:t>
      </w:r>
      <w:r w:rsidRPr="000F2985">
        <w:rPr>
          <w:rFonts w:asciiTheme="minorHAnsi" w:hAnsiTheme="minorHAnsi" w:cstheme="minorHAnsi"/>
          <w:szCs w:val="22"/>
          <w:lang w:eastAsia="it-IT"/>
        </w:rPr>
        <w:t>Università degli Studi di Roma Tre</w:t>
      </w:r>
      <w:r w:rsidR="000F2985">
        <w:rPr>
          <w:rFonts w:asciiTheme="minorHAnsi" w:hAnsiTheme="minorHAnsi" w:cstheme="minorHAnsi"/>
          <w:szCs w:val="22"/>
          <w:lang w:eastAsia="it-IT"/>
        </w:rPr>
        <w:t xml:space="preserve">, </w:t>
      </w:r>
      <w:r w:rsidRPr="000F2985">
        <w:rPr>
          <w:rFonts w:asciiTheme="minorHAnsi" w:hAnsiTheme="minorHAnsi" w:cstheme="minorHAnsi"/>
          <w:szCs w:val="22"/>
          <w:lang w:eastAsia="it-IT"/>
        </w:rPr>
        <w:t>Largo Giovanni Battista Marzi n°10</w:t>
      </w:r>
      <w:r w:rsidR="000F2985">
        <w:rPr>
          <w:rFonts w:asciiTheme="minorHAnsi" w:hAnsiTheme="minorHAnsi" w:cstheme="minorHAnsi"/>
          <w:szCs w:val="22"/>
          <w:lang w:eastAsia="it-IT"/>
        </w:rPr>
        <w:t xml:space="preserve"> </w:t>
      </w:r>
      <w:r w:rsidRPr="000F2985">
        <w:rPr>
          <w:rFonts w:asciiTheme="minorHAnsi" w:hAnsiTheme="minorHAnsi" w:cstheme="minorHAnsi"/>
          <w:szCs w:val="22"/>
          <w:lang w:eastAsia="it-IT"/>
        </w:rPr>
        <w:t>00153 Roma</w:t>
      </w:r>
      <w:r w:rsidR="00006557">
        <w:rPr>
          <w:rFonts w:asciiTheme="minorHAnsi" w:hAnsiTheme="minorHAnsi" w:cstheme="minorHAnsi"/>
          <w:szCs w:val="22"/>
          <w:lang w:eastAsia="it-IT"/>
        </w:rPr>
        <w:t>, alla c.a. dei sopracitati</w:t>
      </w:r>
      <w:r w:rsidR="000F2985">
        <w:rPr>
          <w:rFonts w:asciiTheme="minorHAnsi" w:hAnsiTheme="minorHAnsi" w:cstheme="minorHAnsi"/>
          <w:szCs w:val="22"/>
          <w:lang w:eastAsia="it-IT"/>
        </w:rPr>
        <w:t>.</w:t>
      </w:r>
    </w:p>
    <w:p w14:paraId="690CC629" w14:textId="0EB47C83" w:rsidR="00BC3409" w:rsidRPr="000F2985" w:rsidRDefault="00BC3409" w:rsidP="000F2985">
      <w:pPr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 xml:space="preserve">La domanda, redatta in carta semplice, deve contenere esplicita indicazione dei </w:t>
      </w:r>
      <w:r w:rsidR="005E6FEC" w:rsidRPr="000F2985">
        <w:rPr>
          <w:rFonts w:asciiTheme="minorHAnsi" w:hAnsiTheme="minorHAnsi" w:cstheme="minorHAnsi"/>
          <w:szCs w:val="22"/>
          <w:lang w:eastAsia="it-IT"/>
        </w:rPr>
        <w:t>preventivi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 e delle prestazioni richieste come indicati in questo prezziario (utilizzare il modulo di richiesta allegato al presente prezzia</w:t>
      </w:r>
      <w:r w:rsidR="00D47E68">
        <w:rPr>
          <w:rFonts w:asciiTheme="minorHAnsi" w:hAnsiTheme="minorHAnsi" w:cstheme="minorHAnsi"/>
          <w:szCs w:val="22"/>
          <w:lang w:eastAsia="it-IT"/>
        </w:rPr>
        <w:t>rio).</w:t>
      </w:r>
    </w:p>
    <w:p w14:paraId="2A1AEF65" w14:textId="08FC715B" w:rsidR="00BC3409" w:rsidRPr="000F2985" w:rsidRDefault="00BC3409" w:rsidP="000F2985">
      <w:pPr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Per prestazioni non comprese nel presente Tariffario, il Committente deve richiedere un'apposita offerta preventiva da citar</w:t>
      </w:r>
      <w:r w:rsidR="000F2985">
        <w:rPr>
          <w:rFonts w:asciiTheme="minorHAnsi" w:hAnsiTheme="minorHAnsi" w:cstheme="minorHAnsi"/>
          <w:szCs w:val="22"/>
          <w:lang w:eastAsia="it-IT"/>
        </w:rPr>
        <w:t>e nella domanda di prestazioni.</w:t>
      </w:r>
    </w:p>
    <w:p w14:paraId="665EC56A" w14:textId="4C5B8710" w:rsidR="00BC3409" w:rsidRPr="000F2985" w:rsidRDefault="00BC3409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La richiesta di prestazioni impegna il Committente ad accettare le norme generali ed i prezzi con</w:t>
      </w:r>
      <w:r w:rsidR="000F2985">
        <w:rPr>
          <w:rFonts w:asciiTheme="minorHAnsi" w:hAnsiTheme="minorHAnsi" w:cstheme="minorHAnsi"/>
          <w:szCs w:val="22"/>
          <w:lang w:eastAsia="it-IT"/>
        </w:rPr>
        <w:t>tenuti nel presente Tariffario.</w:t>
      </w:r>
    </w:p>
    <w:p w14:paraId="5CC85789" w14:textId="77777777" w:rsidR="00BC3409" w:rsidRPr="000F2985" w:rsidRDefault="00BC3409" w:rsidP="000F29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 xml:space="preserve">Il pagamento delle prestazioni va effettuato anticipatamente mediante Bonifico Bancario intestato al Dipartimento di Architettura, Università degli studi Roma Tre, </w:t>
      </w:r>
      <w:proofErr w:type="gramStart"/>
      <w:r w:rsidRPr="000F2985">
        <w:rPr>
          <w:rFonts w:asciiTheme="minorHAnsi" w:hAnsiTheme="minorHAnsi" w:cstheme="minorHAnsi"/>
          <w:szCs w:val="22"/>
          <w:lang w:eastAsia="it-IT"/>
        </w:rPr>
        <w:t>L.go</w:t>
      </w:r>
      <w:proofErr w:type="gramEnd"/>
      <w:r w:rsidRPr="000F2985">
        <w:rPr>
          <w:rFonts w:asciiTheme="minorHAnsi" w:hAnsiTheme="minorHAnsi" w:cstheme="minorHAnsi"/>
          <w:szCs w:val="22"/>
          <w:lang w:eastAsia="it-IT"/>
        </w:rPr>
        <w:t xml:space="preserve"> Giovan Battista Marzi, 10, 00153 Roma sul seguente IBAN </w:t>
      </w:r>
      <w:r w:rsidRPr="000F2985">
        <w:rPr>
          <w:rFonts w:asciiTheme="minorHAnsi" w:hAnsiTheme="minorHAnsi" w:cstheme="minorHAnsi"/>
          <w:b/>
          <w:bCs/>
        </w:rPr>
        <w:t xml:space="preserve">IT 39Y 05034 03207 000000300002 </w:t>
      </w:r>
      <w:r w:rsidRPr="000F2985">
        <w:rPr>
          <w:rFonts w:asciiTheme="minorHAnsi" w:hAnsiTheme="minorHAnsi" w:cstheme="minorHAnsi"/>
          <w:bCs/>
        </w:rPr>
        <w:t>(banco BPM ag. 7)</w:t>
      </w:r>
      <w:r w:rsidRPr="000F2985">
        <w:rPr>
          <w:rFonts w:asciiTheme="minorHAnsi" w:hAnsiTheme="minorHAnsi" w:cstheme="minorHAnsi"/>
          <w:b/>
          <w:bCs/>
        </w:rPr>
        <w:t xml:space="preserve"> 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indicando come causale “prestazioni routinarie laboratorio </w:t>
      </w:r>
      <w:proofErr w:type="spellStart"/>
      <w:r w:rsidRPr="000F2985">
        <w:rPr>
          <w:rFonts w:asciiTheme="minorHAnsi" w:hAnsiTheme="minorHAnsi" w:cstheme="minorHAnsi"/>
          <w:szCs w:val="22"/>
          <w:lang w:eastAsia="it-IT"/>
        </w:rPr>
        <w:t>Ril.Tec</w:t>
      </w:r>
      <w:proofErr w:type="spellEnd"/>
      <w:r w:rsidRPr="000F2985">
        <w:rPr>
          <w:rFonts w:asciiTheme="minorHAnsi" w:hAnsiTheme="minorHAnsi" w:cstheme="minorHAnsi"/>
          <w:szCs w:val="22"/>
          <w:lang w:eastAsia="it-IT"/>
        </w:rPr>
        <w:t xml:space="preserve">. scheda </w:t>
      </w:r>
      <w:proofErr w:type="gramStart"/>
      <w:r w:rsidRPr="000F2985">
        <w:rPr>
          <w:rFonts w:asciiTheme="minorHAnsi" w:hAnsiTheme="minorHAnsi" w:cstheme="minorHAnsi"/>
          <w:szCs w:val="22"/>
          <w:lang w:eastAsia="it-IT"/>
        </w:rPr>
        <w:t>n….</w:t>
      </w:r>
      <w:proofErr w:type="gramEnd"/>
      <w:r w:rsidRPr="000F2985">
        <w:rPr>
          <w:rFonts w:asciiTheme="minorHAnsi" w:hAnsiTheme="minorHAnsi" w:cstheme="minorHAnsi"/>
          <w:szCs w:val="22"/>
          <w:lang w:eastAsia="it-IT"/>
        </w:rPr>
        <w:t>” Nel caso di prestazioni fuori Tariffario, il loro pagamento va effettuato secondo le condizioni contenute nell’offerta preventiva.</w:t>
      </w:r>
    </w:p>
    <w:p w14:paraId="18033DE3" w14:textId="268516EB" w:rsidR="00BC3409" w:rsidRPr="000F2985" w:rsidRDefault="00BC3409" w:rsidP="000F29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 xml:space="preserve">Il bonifico va inviato per mail al </w:t>
      </w:r>
      <w:r w:rsidR="000F2985">
        <w:rPr>
          <w:rFonts w:asciiTheme="minorHAnsi" w:hAnsiTheme="minorHAnsi" w:cstheme="minorHAnsi"/>
          <w:szCs w:val="22"/>
          <w:lang w:eastAsia="it-IT"/>
        </w:rPr>
        <w:t>coordinatore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 del Laboratorio </w:t>
      </w:r>
      <w:hyperlink r:id="rId14" w:history="1">
        <w:r w:rsidRPr="000F2985">
          <w:rPr>
            <w:rStyle w:val="Collegamentoipertestuale"/>
            <w:rFonts w:asciiTheme="minorHAnsi" w:hAnsiTheme="minorHAnsi" w:cstheme="minorHAnsi"/>
            <w:szCs w:val="22"/>
            <w:lang w:eastAsia="it-IT"/>
          </w:rPr>
          <w:t>marco.canciani@uniroma3.it</w:t>
        </w:r>
      </w:hyperlink>
      <w:r w:rsidRPr="000F2985">
        <w:rPr>
          <w:rFonts w:asciiTheme="minorHAnsi" w:hAnsiTheme="minorHAnsi" w:cstheme="minorHAnsi"/>
          <w:szCs w:val="22"/>
          <w:lang w:eastAsia="it-IT"/>
        </w:rPr>
        <w:t xml:space="preserve"> e alla segreteria </w:t>
      </w:r>
      <w:r w:rsidR="003A0295" w:rsidRPr="000F2985">
        <w:rPr>
          <w:rFonts w:asciiTheme="minorHAnsi" w:hAnsiTheme="minorHAnsi" w:cstheme="minorHAnsi"/>
          <w:szCs w:val="22"/>
          <w:lang w:eastAsia="it-IT"/>
        </w:rPr>
        <w:t>amministrativa:</w:t>
      </w:r>
      <w:r w:rsidRPr="000F2985">
        <w:rPr>
          <w:rFonts w:asciiTheme="minorHAnsi" w:hAnsiTheme="minorHAnsi" w:cstheme="minorHAnsi"/>
          <w:szCs w:val="22"/>
          <w:lang w:eastAsia="it-IT"/>
        </w:rPr>
        <w:t xml:space="preserve"> chiara.pepe@uniroma3.it.</w:t>
      </w:r>
    </w:p>
    <w:p w14:paraId="4F69E1EA" w14:textId="33F7DECE" w:rsidR="00BC3409" w:rsidRDefault="00BC3409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I prezzi del Tariffario si intendono a</w:t>
      </w:r>
      <w:r w:rsidR="000F2985">
        <w:rPr>
          <w:rFonts w:asciiTheme="minorHAnsi" w:hAnsiTheme="minorHAnsi" w:cstheme="minorHAnsi"/>
          <w:szCs w:val="22"/>
          <w:lang w:eastAsia="it-IT"/>
        </w:rPr>
        <w:t>l netto dell'I.V.A. di legge</w:t>
      </w:r>
      <w:r w:rsidR="005608B6">
        <w:rPr>
          <w:rFonts w:asciiTheme="minorHAnsi" w:hAnsiTheme="minorHAnsi" w:cstheme="minorHAnsi"/>
          <w:szCs w:val="22"/>
          <w:lang w:eastAsia="it-IT"/>
        </w:rPr>
        <w:t>.</w:t>
      </w:r>
    </w:p>
    <w:p w14:paraId="472B5097" w14:textId="05820A75" w:rsidR="005608B6" w:rsidRPr="000F2985" w:rsidRDefault="005608B6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>
        <w:rPr>
          <w:rFonts w:asciiTheme="minorHAnsi" w:hAnsiTheme="minorHAnsi" w:cstheme="minorHAnsi"/>
          <w:szCs w:val="22"/>
          <w:lang w:eastAsia="it-IT"/>
        </w:rPr>
        <w:t>All’Ateneo di Roma Tre e al Dipartimento sono versati contributi alle spese pari al 16% e al 4%.</w:t>
      </w:r>
    </w:p>
    <w:p w14:paraId="7D6A77AC" w14:textId="3F5F363C" w:rsidR="00BC3409" w:rsidRPr="000F2985" w:rsidRDefault="00BC3409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La richiesta di prestazioni impegna il Committente al pagamento della vacazione oraria del personale, del trasporto, dell'impiego dell'attrezzatura e dei diritti di Segreteria. Nel computo delle vacazioni fuori sede va compreso il tempo necessario ai tra</w:t>
      </w:r>
      <w:r w:rsidR="000F2985">
        <w:rPr>
          <w:rFonts w:asciiTheme="minorHAnsi" w:hAnsiTheme="minorHAnsi" w:cstheme="minorHAnsi"/>
          <w:szCs w:val="22"/>
          <w:lang w:eastAsia="it-IT"/>
        </w:rPr>
        <w:t>sferimenti di andata e ritorno.</w:t>
      </w:r>
    </w:p>
    <w:p w14:paraId="787DFAF1" w14:textId="01C9AE5E" w:rsidR="00BC3409" w:rsidRPr="000F2985" w:rsidRDefault="00BC3409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Per il trasporto a distanze superiori a Km 100 e per le trasferte che implicano il pernottamento fuori sede del personale del Laboratorio va r</w:t>
      </w:r>
      <w:r w:rsidR="000F2985">
        <w:rPr>
          <w:rFonts w:asciiTheme="minorHAnsi" w:hAnsiTheme="minorHAnsi" w:cstheme="minorHAnsi"/>
          <w:szCs w:val="22"/>
          <w:lang w:eastAsia="it-IT"/>
        </w:rPr>
        <w:t>ichiesta una specifica offerta.</w:t>
      </w:r>
    </w:p>
    <w:p w14:paraId="1410DA54" w14:textId="293BDE9D" w:rsidR="00BC3409" w:rsidRPr="000F2985" w:rsidRDefault="00BC3409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 xml:space="preserve">Le tariffe potranno subire modifiche senza che il Laboratorio sia impegnato a darne preventiva </w:t>
      </w:r>
      <w:r w:rsidR="000F2985">
        <w:rPr>
          <w:rFonts w:asciiTheme="minorHAnsi" w:hAnsiTheme="minorHAnsi" w:cstheme="minorHAnsi"/>
          <w:szCs w:val="22"/>
          <w:lang w:eastAsia="it-IT"/>
        </w:rPr>
        <w:t>comunicazione.</w:t>
      </w:r>
    </w:p>
    <w:p w14:paraId="659475D8" w14:textId="63DA1E66" w:rsidR="00BC3409" w:rsidRPr="000F2985" w:rsidRDefault="00BC3409" w:rsidP="000F298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 w:rsidRPr="000F2985">
        <w:rPr>
          <w:rFonts w:asciiTheme="minorHAnsi" w:hAnsiTheme="minorHAnsi" w:cstheme="minorHAnsi"/>
          <w:szCs w:val="22"/>
          <w:lang w:eastAsia="it-IT"/>
        </w:rPr>
        <w:t>Per prestazioni ripetitive e di una certa quantità, le tariffe potranno essere scontat</w:t>
      </w:r>
      <w:r w:rsidR="000F2985" w:rsidRPr="000F2985">
        <w:rPr>
          <w:rFonts w:asciiTheme="minorHAnsi" w:hAnsiTheme="minorHAnsi" w:cstheme="minorHAnsi"/>
          <w:szCs w:val="22"/>
          <w:lang w:eastAsia="it-IT"/>
        </w:rPr>
        <w:t>e fino ad un massimo del 15 %.</w:t>
      </w:r>
      <w:r w:rsidR="000F2985" w:rsidRPr="000F2985">
        <w:rPr>
          <w:rFonts w:asciiTheme="minorHAnsi" w:hAnsiTheme="minorHAnsi" w:cstheme="minorHAnsi"/>
          <w:szCs w:val="22"/>
          <w:lang w:eastAsia="it-IT"/>
        </w:rPr>
        <w:br/>
      </w:r>
    </w:p>
    <w:p w14:paraId="0B79DB8E" w14:textId="24B2589F" w:rsidR="00BC3409" w:rsidRPr="000F2985" w:rsidRDefault="00BC3409" w:rsidP="00BC340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2"/>
          <w:lang w:eastAsia="it-IT"/>
        </w:rPr>
      </w:pPr>
      <w:r w:rsidRPr="000F2985">
        <w:rPr>
          <w:rFonts w:asciiTheme="minorHAnsi" w:hAnsiTheme="minorHAnsi" w:cstheme="minorHAnsi"/>
          <w:b/>
          <w:szCs w:val="22"/>
          <w:lang w:eastAsia="it-IT"/>
        </w:rPr>
        <w:t xml:space="preserve">Tariffe </w:t>
      </w:r>
      <w:r w:rsidR="00280C6B">
        <w:rPr>
          <w:rFonts w:asciiTheme="minorHAnsi" w:hAnsiTheme="minorHAnsi" w:cstheme="minorHAnsi"/>
          <w:b/>
          <w:szCs w:val="22"/>
          <w:lang w:eastAsia="it-IT"/>
        </w:rPr>
        <w:t>tariffarie</w:t>
      </w:r>
      <w:r w:rsidRPr="000F2985">
        <w:rPr>
          <w:rFonts w:asciiTheme="minorHAnsi" w:hAnsiTheme="minorHAnsi" w:cstheme="minorHAnsi"/>
          <w:b/>
          <w:szCs w:val="22"/>
          <w:lang w:eastAsia="it-IT"/>
        </w:rPr>
        <w:t xml:space="preserve"> del Laboratorio</w:t>
      </w:r>
      <w:r w:rsidR="00280C6B">
        <w:rPr>
          <w:rFonts w:asciiTheme="minorHAnsi" w:hAnsiTheme="minorHAnsi" w:cstheme="minorHAnsi"/>
          <w:b/>
          <w:szCs w:val="22"/>
          <w:lang w:eastAsia="it-IT"/>
        </w:rPr>
        <w:t xml:space="preserve"> </w:t>
      </w:r>
      <w:proofErr w:type="spellStart"/>
      <w:r w:rsidR="00280C6B">
        <w:rPr>
          <w:rFonts w:asciiTheme="minorHAnsi" w:hAnsiTheme="minorHAnsi" w:cstheme="minorHAnsi"/>
          <w:b/>
          <w:szCs w:val="22"/>
          <w:lang w:eastAsia="it-IT"/>
        </w:rPr>
        <w:t>RilTec</w:t>
      </w:r>
      <w:proofErr w:type="spellEnd"/>
      <w:r w:rsidRPr="000F2985">
        <w:rPr>
          <w:rFonts w:asciiTheme="minorHAnsi" w:hAnsiTheme="minorHAnsi" w:cstheme="minorHAnsi"/>
          <w:b/>
          <w:szCs w:val="22"/>
          <w:lang w:eastAsia="it-IT"/>
        </w:rPr>
        <w:t>.</w:t>
      </w:r>
      <w:r w:rsidRPr="000F2985">
        <w:rPr>
          <w:rFonts w:asciiTheme="minorHAnsi" w:hAnsiTheme="minorHAnsi" w:cstheme="minorHAnsi"/>
          <w:b/>
          <w:szCs w:val="22"/>
          <w:lang w:eastAsia="it-IT"/>
        </w:rPr>
        <w:br/>
      </w:r>
    </w:p>
    <w:p w14:paraId="5CE88245" w14:textId="02E044B6" w:rsidR="00BC3409" w:rsidRPr="00437B26" w:rsidRDefault="00BC3409" w:rsidP="00BC3409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2"/>
          <w:lang w:eastAsia="it-IT"/>
        </w:rPr>
      </w:pPr>
      <w:r w:rsidRPr="00437B26">
        <w:rPr>
          <w:rFonts w:asciiTheme="minorHAnsi" w:hAnsiTheme="minorHAnsi" w:cstheme="minorHAnsi"/>
          <w:b/>
          <w:szCs w:val="22"/>
          <w:lang w:eastAsia="it-IT"/>
        </w:rPr>
        <w:t>Affitto strumentazione del Laboratorio</w:t>
      </w:r>
    </w:p>
    <w:p w14:paraId="70B8B921" w14:textId="3CB70602" w:rsidR="00437B26" w:rsidRDefault="00437B26" w:rsidP="00437B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  <w:r>
        <w:rPr>
          <w:rFonts w:asciiTheme="minorHAnsi" w:hAnsiTheme="minorHAnsi" w:cstheme="minorHAnsi"/>
          <w:szCs w:val="22"/>
          <w:lang w:eastAsia="it-IT"/>
        </w:rPr>
        <w:t>Il costo dell’utilizzo della strumentazione del laboratorio vien</w:t>
      </w:r>
      <w:r w:rsidR="00006557">
        <w:rPr>
          <w:rFonts w:asciiTheme="minorHAnsi" w:hAnsiTheme="minorHAnsi" w:cstheme="minorHAnsi"/>
          <w:szCs w:val="22"/>
          <w:lang w:eastAsia="it-IT"/>
        </w:rPr>
        <w:t xml:space="preserve">e specificato </w:t>
      </w:r>
      <w:r w:rsidR="00280C6B">
        <w:rPr>
          <w:rFonts w:asciiTheme="minorHAnsi" w:hAnsiTheme="minorHAnsi" w:cstheme="minorHAnsi"/>
          <w:szCs w:val="22"/>
          <w:lang w:eastAsia="it-IT"/>
        </w:rPr>
        <w:t xml:space="preserve">nella seguente tabella </w:t>
      </w:r>
      <w:r w:rsidR="00006557">
        <w:rPr>
          <w:rFonts w:asciiTheme="minorHAnsi" w:hAnsiTheme="minorHAnsi" w:cstheme="minorHAnsi"/>
          <w:szCs w:val="22"/>
          <w:lang w:eastAsia="it-IT"/>
        </w:rPr>
        <w:t xml:space="preserve">in riferimento alla tipologia del </w:t>
      </w:r>
      <w:r>
        <w:rPr>
          <w:rFonts w:asciiTheme="minorHAnsi" w:hAnsiTheme="minorHAnsi" w:cstheme="minorHAnsi"/>
          <w:szCs w:val="22"/>
          <w:lang w:eastAsia="it-IT"/>
        </w:rPr>
        <w:t>richiedente, c</w:t>
      </w:r>
      <w:r w:rsidR="00006557">
        <w:rPr>
          <w:rFonts w:asciiTheme="minorHAnsi" w:hAnsiTheme="minorHAnsi" w:cstheme="minorHAnsi"/>
          <w:szCs w:val="22"/>
          <w:lang w:eastAsia="it-IT"/>
        </w:rPr>
        <w:t>h</w:t>
      </w:r>
      <w:r>
        <w:rPr>
          <w:rFonts w:asciiTheme="minorHAnsi" w:hAnsiTheme="minorHAnsi" w:cstheme="minorHAnsi"/>
          <w:szCs w:val="22"/>
          <w:lang w:eastAsia="it-IT"/>
        </w:rPr>
        <w:t xml:space="preserve">e si tratti di enti o ditte esterne, convenzioni onerose e ricerche finanziate, convenzioni non onerose e ricerche istituzionali, attività didattica interna al dipartimento. </w:t>
      </w:r>
    </w:p>
    <w:p w14:paraId="4FB95F77" w14:textId="471D1970" w:rsidR="00006557" w:rsidRDefault="00006557" w:rsidP="00437B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</w:p>
    <w:p w14:paraId="4265A6F8" w14:textId="50C5408C" w:rsidR="00006557" w:rsidRDefault="00006557" w:rsidP="00437B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</w:p>
    <w:p w14:paraId="3A4A0BC8" w14:textId="184858BA" w:rsidR="00006557" w:rsidRDefault="00006557" w:rsidP="00437B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</w:p>
    <w:p w14:paraId="2A80953D" w14:textId="77777777" w:rsidR="00006557" w:rsidRPr="00437B26" w:rsidRDefault="00006557" w:rsidP="00437B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</w:p>
    <w:p w14:paraId="5EDA66EF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</w:p>
    <w:tbl>
      <w:tblPr>
        <w:tblW w:w="1020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0F2985" w:rsidRPr="000F2985" w14:paraId="52CEFB93" w14:textId="77777777" w:rsidTr="00280C6B">
        <w:trPr>
          <w:trHeight w:val="9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5848C9A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2B6AE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6F6AC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</w:rPr>
            </w:pPr>
          </w:p>
          <w:p w14:paraId="7661E691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 w:line="237" w:lineRule="exact"/>
              <w:ind w:left="3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strumentazione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4D750D3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463C6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B49AD1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</w:rPr>
            </w:pPr>
          </w:p>
          <w:p w14:paraId="28A40F61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 w:line="237" w:lineRule="exact"/>
              <w:ind w:right="19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prezzi noleggio commerciali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8EED2B5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634C2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F2C980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</w:rPr>
            </w:pPr>
          </w:p>
          <w:p w14:paraId="5828F0DD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 w:line="237" w:lineRule="exact"/>
              <w:ind w:right="2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noleggio esterni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AD456C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34D12BB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60" w:lineRule="atLeast"/>
              <w:ind w:left="426" w:right="17" w:firstLine="61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noleggio interni (convenzioni onerose e ricerche finanziate)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4693F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5D68382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60" w:lineRule="atLeast"/>
              <w:ind w:left="150" w:right="17" w:firstLine="88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noleggio interni (convenzioni non onerose, ricerca istituzionale)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17FE219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11CB0D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76FC3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</w:rPr>
            </w:pPr>
          </w:p>
          <w:p w14:paraId="057774F8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 w:line="237" w:lineRule="exact"/>
              <w:ind w:right="9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(attività didattica interna)</w:t>
            </w:r>
          </w:p>
        </w:tc>
      </w:tr>
      <w:tr w:rsidR="000F2985" w:rsidRPr="000F2985" w14:paraId="18FDD8DC" w14:textId="77777777" w:rsidTr="00280C6B">
        <w:trPr>
          <w:trHeight w:val="814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9961A0E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E727B41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60" w:lineRule="atLeast"/>
              <w:ind w:left="33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laser scanner di pari livello solo strumento al giorno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F433B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F30760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6EB8A8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320,00 €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EC326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15289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48216B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E2EF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CB53A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B15A13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160,00 €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942E1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E75927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53F579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80,00 €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6FD07A8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BBD07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2F9F45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0,00 €</w:t>
            </w:r>
          </w:p>
        </w:tc>
      </w:tr>
      <w:tr w:rsidR="000F2985" w:rsidRPr="000F2985" w14:paraId="099DD02B" w14:textId="77777777" w:rsidTr="00280C6B">
        <w:trPr>
          <w:trHeight w:val="818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D752BA3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  <w:p w14:paraId="7318037F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60" w:lineRule="atLeast"/>
              <w:ind w:left="33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laser scanner con un nostro operatore al giorno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B25EE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B12FA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13A982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600,00 €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ABE7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1A849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2203E2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400,00 €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BEF9B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40CE9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102D5E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300,00 €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97079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CBF94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85E60A3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150,00 €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7AE3F2F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BAAC1D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69BDAA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0,00 €</w:t>
            </w:r>
          </w:p>
        </w:tc>
      </w:tr>
      <w:tr w:rsidR="000F2985" w:rsidRPr="000F2985" w14:paraId="3A3D98DD" w14:textId="77777777" w:rsidTr="00280C6B">
        <w:trPr>
          <w:trHeight w:val="818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647B7F3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  <w:p w14:paraId="08688CD8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60" w:lineRule="atLeast"/>
              <w:ind w:left="33" w:right="2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3d </w:t>
            </w:r>
            <w:proofErr w:type="spellStart"/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eye</w:t>
            </w:r>
            <w:proofErr w:type="spellEnd"/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solo strumento al giorno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EA59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E34CB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3C2F22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300,00 €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8E799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098D8E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886A89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6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BDD76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BF3F3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6A8353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150,00 €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CDD05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7E8CC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AACE19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75,00 €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EB175D1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19983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6AEE1C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0,00 €</w:t>
            </w:r>
          </w:p>
        </w:tc>
      </w:tr>
      <w:tr w:rsidR="000F2985" w:rsidRPr="000F2985" w14:paraId="1443E3F5" w14:textId="77777777" w:rsidTr="00280C6B">
        <w:trPr>
          <w:trHeight w:val="818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81E3751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  <w:p w14:paraId="6A3D00E1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60" w:lineRule="atLeast"/>
              <w:ind w:left="33" w:right="360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3d </w:t>
            </w:r>
            <w:proofErr w:type="spellStart"/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eye</w:t>
            </w:r>
            <w:proofErr w:type="spellEnd"/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 operatore al giorno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7AB81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B3FB0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A73C3F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400,00 €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F19A5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7CA34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24D8A7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300,00 €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83525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B81F1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F4C88D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200,00 €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EA66E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3C8AB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360198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100,00 €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EE7E3E9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F3215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4D115F2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0,00 €</w:t>
            </w:r>
          </w:p>
        </w:tc>
      </w:tr>
      <w:tr w:rsidR="000F2985" w:rsidRPr="000F2985" w14:paraId="29F31970" w14:textId="77777777" w:rsidTr="00280C6B">
        <w:trPr>
          <w:trHeight w:val="818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B8CF39E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  <w:p w14:paraId="396A9E0F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60" w:lineRule="atLeast"/>
              <w:ind w:left="33" w:right="716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stazione totale con operatore al giorno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7EFD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9A8C12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5FC7869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350,00 €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4473B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DA2A3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6518F7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250,00 €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B75B9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02AAC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51FAFA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175,00 €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1146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19D12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139214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87,50 €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8D8019A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23FFE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41DE551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0,00 €</w:t>
            </w:r>
          </w:p>
        </w:tc>
      </w:tr>
      <w:tr w:rsidR="000F2985" w:rsidRPr="000F2985" w14:paraId="4F35944C" w14:textId="77777777" w:rsidTr="00280C6B">
        <w:trPr>
          <w:trHeight w:val="818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E239C53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6" w:line="260" w:lineRule="atLeast"/>
              <w:ind w:left="33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 (Aeromobile a Pilotaggio Remoto) con un nostro operatore al giorno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116A8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3F2AA2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536F81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400,00 €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7BDB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17226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C503BB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300,00 €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CF460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7DFBD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3F3FD6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200,00 €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0B70D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FB6469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47DF32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sz w:val="20"/>
                <w:szCs w:val="20"/>
              </w:rPr>
              <w:t>100,00 €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A4A4CD7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72BF7A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289053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41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0,00 €</w:t>
            </w:r>
          </w:p>
        </w:tc>
      </w:tr>
      <w:tr w:rsidR="000F2985" w:rsidRPr="000F2985" w14:paraId="5F167374" w14:textId="77777777" w:rsidTr="00280C6B">
        <w:trPr>
          <w:trHeight w:val="811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8700C6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16" w:line="260" w:lineRule="atLeast"/>
              <w:ind w:left="33" w:right="220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 (Aeromobile a Pilotaggio Remoto) senza operatore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7358B9D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9DE27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0C4905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35" w:lineRule="exact"/>
              <w:ind w:right="2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95A3044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FA6676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399AD4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35" w:lineRule="exact"/>
              <w:ind w:right="2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4F58850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B41F9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9ED04A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35" w:lineRule="exact"/>
              <w:ind w:right="21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8A970C3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7C66C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D64186A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35" w:lineRule="exact"/>
              <w:ind w:right="21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4098C07" w14:textId="77777777" w:rsidR="000F2985" w:rsidRPr="000F2985" w:rsidRDefault="000F2985" w:rsidP="007F7A5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DA335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7B3113" w14:textId="77777777" w:rsidR="000F2985" w:rsidRPr="000F2985" w:rsidRDefault="000F2985" w:rsidP="007F7A56">
            <w:pPr>
              <w:pStyle w:val="TableParagraph"/>
              <w:kinsoku w:val="0"/>
              <w:overflowPunct w:val="0"/>
              <w:spacing w:line="235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9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0,00 €</w:t>
            </w:r>
          </w:p>
        </w:tc>
      </w:tr>
    </w:tbl>
    <w:p w14:paraId="06C3D8D4" w14:textId="20F50A65" w:rsidR="00BC3409" w:rsidRPr="000F2985" w:rsidRDefault="00BC3409" w:rsidP="00BC34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  <w:lang w:eastAsia="it-IT"/>
        </w:rPr>
      </w:pPr>
    </w:p>
    <w:p w14:paraId="2080CC46" w14:textId="77777777" w:rsidR="00BC3409" w:rsidRPr="000F2985" w:rsidRDefault="00BC3409" w:rsidP="00BC3409">
      <w:pPr>
        <w:pStyle w:val="Paragrafoelenco"/>
        <w:autoSpaceDE w:val="0"/>
        <w:autoSpaceDN w:val="0"/>
        <w:adjustRightInd w:val="0"/>
        <w:spacing w:line="276" w:lineRule="auto"/>
        <w:ind w:left="792"/>
        <w:rPr>
          <w:rFonts w:asciiTheme="minorHAnsi" w:hAnsiTheme="minorHAnsi" w:cstheme="minorHAnsi"/>
          <w:szCs w:val="22"/>
          <w:lang w:eastAsia="it-IT"/>
        </w:rPr>
      </w:pPr>
    </w:p>
    <w:p w14:paraId="3EF90CF2" w14:textId="6451784F" w:rsidR="00437B26" w:rsidRDefault="00BC3409" w:rsidP="00437B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Cs w:val="22"/>
          <w:lang w:eastAsia="it-IT"/>
        </w:rPr>
      </w:pPr>
      <w:r w:rsidRPr="00437B26">
        <w:rPr>
          <w:rFonts w:asciiTheme="minorHAnsi" w:hAnsiTheme="minorHAnsi" w:cstheme="minorHAnsi"/>
          <w:b/>
          <w:szCs w:val="22"/>
          <w:lang w:eastAsia="it-IT"/>
        </w:rPr>
        <w:t>Ta</w:t>
      </w:r>
      <w:r w:rsidR="00437B26">
        <w:rPr>
          <w:rFonts w:asciiTheme="minorHAnsi" w:hAnsiTheme="minorHAnsi" w:cstheme="minorHAnsi"/>
          <w:b/>
          <w:szCs w:val="22"/>
          <w:lang w:eastAsia="it-IT"/>
        </w:rPr>
        <w:t>belle tariffarie</w:t>
      </w:r>
      <w:r w:rsidRPr="00437B26">
        <w:rPr>
          <w:rFonts w:asciiTheme="minorHAnsi" w:hAnsiTheme="minorHAnsi" w:cstheme="minorHAnsi"/>
          <w:b/>
          <w:szCs w:val="22"/>
          <w:lang w:eastAsia="it-IT"/>
        </w:rPr>
        <w:t xml:space="preserve"> </w:t>
      </w:r>
      <w:r w:rsidR="00437B26" w:rsidRPr="00437B26">
        <w:rPr>
          <w:rFonts w:asciiTheme="minorHAnsi" w:hAnsiTheme="minorHAnsi" w:cstheme="minorHAnsi"/>
          <w:b/>
          <w:szCs w:val="22"/>
          <w:lang w:eastAsia="it-IT"/>
        </w:rPr>
        <w:t>del Personale del Laboratorio</w:t>
      </w:r>
    </w:p>
    <w:p w14:paraId="2FC01329" w14:textId="77777777" w:rsidR="00437B26" w:rsidRPr="00437B26" w:rsidRDefault="00437B26" w:rsidP="00437B26">
      <w:pPr>
        <w:pStyle w:val="Paragrafoelenco"/>
        <w:autoSpaceDE w:val="0"/>
        <w:autoSpaceDN w:val="0"/>
        <w:adjustRightInd w:val="0"/>
        <w:spacing w:line="276" w:lineRule="auto"/>
        <w:ind w:left="792"/>
        <w:jc w:val="both"/>
        <w:rPr>
          <w:rFonts w:asciiTheme="minorHAnsi" w:hAnsiTheme="minorHAnsi" w:cstheme="minorHAnsi"/>
          <w:b/>
          <w:szCs w:val="22"/>
          <w:lang w:eastAsia="it-IT"/>
        </w:rPr>
      </w:pPr>
    </w:p>
    <w:p w14:paraId="7A479833" w14:textId="77777777" w:rsidR="00437B26" w:rsidRPr="00437B26" w:rsidRDefault="00437B26" w:rsidP="00437B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lang w:eastAsia="it-IT"/>
        </w:rPr>
      </w:pPr>
      <w:r w:rsidRPr="00437B26">
        <w:rPr>
          <w:rFonts w:asciiTheme="minorHAnsi" w:hAnsiTheme="minorHAnsi" w:cstheme="minorHAnsi"/>
          <w:color w:val="000000"/>
          <w:szCs w:val="24"/>
          <w:lang w:eastAsia="it-IT"/>
        </w:rPr>
        <w:t xml:space="preserve">Il personale del Laboratorio può essere impiegato nelle seguenti attività: </w:t>
      </w:r>
    </w:p>
    <w:p w14:paraId="27A6D816" w14:textId="77777777" w:rsidR="00437B26" w:rsidRPr="00437B26" w:rsidRDefault="00437B26" w:rsidP="00437B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lang w:eastAsia="it-IT"/>
        </w:rPr>
      </w:pPr>
      <w:r w:rsidRPr="00437B26">
        <w:rPr>
          <w:rFonts w:asciiTheme="minorHAnsi" w:hAnsiTheme="minorHAnsi" w:cstheme="minorHAnsi"/>
          <w:color w:val="000000"/>
          <w:szCs w:val="24"/>
          <w:lang w:eastAsia="it-IT"/>
        </w:rPr>
        <w:t>riguardo l’acquisizione dati da svolgere sul posto - rilievo diretto - rilievo fotogrammetrico - rilievo laser scanner – rilievo topografico;</w:t>
      </w:r>
    </w:p>
    <w:p w14:paraId="46BC8BB3" w14:textId="77777777" w:rsidR="00437B26" w:rsidRPr="00437B26" w:rsidRDefault="00437B26" w:rsidP="00437B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  <w:lang w:eastAsia="it-IT"/>
        </w:rPr>
      </w:pPr>
      <w:r w:rsidRPr="00437B26">
        <w:rPr>
          <w:rFonts w:asciiTheme="minorHAnsi" w:hAnsiTheme="minorHAnsi" w:cstheme="minorHAnsi"/>
          <w:color w:val="000000"/>
          <w:szCs w:val="24"/>
          <w:lang w:eastAsia="it-IT"/>
        </w:rPr>
        <w:t xml:space="preserve">riguardo l’elaborazione dati da svolgere in laboratorio - reverse </w:t>
      </w:r>
      <w:proofErr w:type="spellStart"/>
      <w:r w:rsidRPr="00437B26">
        <w:rPr>
          <w:rFonts w:asciiTheme="minorHAnsi" w:hAnsiTheme="minorHAnsi" w:cstheme="minorHAnsi"/>
          <w:color w:val="000000"/>
          <w:szCs w:val="24"/>
          <w:lang w:eastAsia="it-IT"/>
        </w:rPr>
        <w:t>modeling</w:t>
      </w:r>
      <w:proofErr w:type="spellEnd"/>
      <w:r w:rsidRPr="00437B26">
        <w:rPr>
          <w:rFonts w:asciiTheme="minorHAnsi" w:hAnsiTheme="minorHAnsi" w:cstheme="minorHAnsi"/>
          <w:color w:val="000000"/>
          <w:szCs w:val="24"/>
          <w:lang w:eastAsia="it-IT"/>
        </w:rPr>
        <w:t xml:space="preserve"> - restituzione CAD - ricostruzione virtuale - modellazione 3D solida e superfici - progettazione e realizzazione di sistemi informativi geografici (GIS), o sistemi BIM. </w:t>
      </w:r>
    </w:p>
    <w:p w14:paraId="4A482559" w14:textId="546E5E28" w:rsidR="00437B26" w:rsidRDefault="00437B26" w:rsidP="00437B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  <w:lang w:eastAsia="it-IT"/>
        </w:rPr>
      </w:pPr>
      <w:r w:rsidRPr="00437B26">
        <w:rPr>
          <w:rFonts w:asciiTheme="minorHAnsi" w:hAnsiTheme="minorHAnsi" w:cstheme="minorHAnsi"/>
          <w:color w:val="000000"/>
          <w:szCs w:val="24"/>
          <w:lang w:eastAsia="it-IT"/>
        </w:rPr>
        <w:t>Al personale del laboratorio che è impegnato nelle diverse fasi, verrà corrisposto un compenso che segue le seguenti tabelle tariffarie</w:t>
      </w:r>
      <w:r>
        <w:rPr>
          <w:rFonts w:asciiTheme="minorHAnsi" w:hAnsiTheme="minorHAnsi" w:cstheme="minorHAnsi"/>
          <w:color w:val="000000"/>
          <w:szCs w:val="24"/>
          <w:lang w:eastAsia="it-IT"/>
        </w:rPr>
        <w:t>:</w:t>
      </w:r>
    </w:p>
    <w:p w14:paraId="291EFFCC" w14:textId="77777777" w:rsidR="00280C6B" w:rsidRDefault="00280C6B" w:rsidP="00437B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  <w:lang w:eastAsia="it-IT"/>
        </w:rPr>
      </w:pPr>
    </w:p>
    <w:p w14:paraId="2C7C55F8" w14:textId="405D754E" w:rsidR="00BC3409" w:rsidRDefault="00437B26" w:rsidP="00280C6B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/>
          <w:color w:val="000000"/>
          <w:szCs w:val="24"/>
          <w:lang w:eastAsia="it-IT"/>
        </w:rPr>
      </w:pPr>
      <w:r w:rsidRPr="00437B26">
        <w:rPr>
          <w:rFonts w:asciiTheme="minorHAnsi" w:hAnsiTheme="minorHAnsi" w:cstheme="minorHAnsi"/>
          <w:b/>
          <w:color w:val="000000"/>
          <w:szCs w:val="24"/>
          <w:lang w:eastAsia="it-IT"/>
        </w:rPr>
        <w:lastRenderedPageBreak/>
        <w:t>per le attività di acquisizione dei dati</w:t>
      </w:r>
    </w:p>
    <w:p w14:paraId="5C6A1AD5" w14:textId="77777777" w:rsidR="00280C6B" w:rsidRPr="00437B26" w:rsidRDefault="00280C6B" w:rsidP="00437B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Cs w:val="22"/>
          <w:lang w:eastAsia="it-IT"/>
        </w:rPr>
      </w:pPr>
    </w:p>
    <w:tbl>
      <w:tblPr>
        <w:tblW w:w="836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6"/>
        <w:gridCol w:w="2078"/>
        <w:gridCol w:w="850"/>
      </w:tblGrid>
      <w:tr w:rsidR="00BC3409" w:rsidRPr="000F2985" w14:paraId="048B0F18" w14:textId="77777777" w:rsidTr="005E6FEC">
        <w:trPr>
          <w:divId w:val="1578900034"/>
          <w:trHeight w:val="300"/>
        </w:trPr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38FAE010" w14:textId="77777777" w:rsidR="00BC3409" w:rsidRPr="000F2985" w:rsidRDefault="00BC3409" w:rsidP="00BC340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Tecnico non laureato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0B729EE8" w14:textId="77777777" w:rsidR="00BC3409" w:rsidRPr="000F2985" w:rsidRDefault="00BC3409" w:rsidP="00BC3409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€ 31,00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4746DCA2" w14:textId="77777777" w:rsidR="00BC3409" w:rsidRPr="000F2985" w:rsidRDefault="00BC3409" w:rsidP="00BC340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ora</w:t>
            </w:r>
          </w:p>
        </w:tc>
      </w:tr>
      <w:tr w:rsidR="00BC3409" w:rsidRPr="000F2985" w14:paraId="22AFCE03" w14:textId="77777777" w:rsidTr="005E6FEC">
        <w:trPr>
          <w:divId w:val="1578900034"/>
          <w:trHeight w:val="300"/>
        </w:trPr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65CEAFD5" w14:textId="77777777" w:rsidR="00BC3409" w:rsidRPr="000F2985" w:rsidRDefault="00BC3409" w:rsidP="00BC340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 xml:space="preserve">Tecnico Laureato 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453C6D59" w14:textId="77777777" w:rsidR="00BC3409" w:rsidRPr="000F2985" w:rsidRDefault="00BC3409" w:rsidP="00BC3409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€ 43,30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3A3BC98C" w14:textId="77777777" w:rsidR="00BC3409" w:rsidRPr="000F2985" w:rsidRDefault="00BC3409" w:rsidP="00BC340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ora</w:t>
            </w:r>
          </w:p>
        </w:tc>
      </w:tr>
      <w:tr w:rsidR="00BC3409" w:rsidRPr="000F2985" w14:paraId="0058D147" w14:textId="77777777" w:rsidTr="005E6FEC">
        <w:trPr>
          <w:divId w:val="1578900034"/>
          <w:trHeight w:val="300"/>
        </w:trPr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4D7F0DE0" w14:textId="77777777" w:rsidR="00BC3409" w:rsidRPr="000F2985" w:rsidRDefault="00BC3409" w:rsidP="00BC340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 xml:space="preserve">Ricercatore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1E441A7A" w14:textId="77777777" w:rsidR="00BC3409" w:rsidRPr="000F2985" w:rsidRDefault="00BC3409" w:rsidP="00BC3409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€ 51,60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35B87477" w14:textId="77777777" w:rsidR="00BC3409" w:rsidRPr="000F2985" w:rsidRDefault="00BC3409" w:rsidP="00BC340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ora</w:t>
            </w:r>
          </w:p>
        </w:tc>
      </w:tr>
      <w:tr w:rsidR="00BC3409" w:rsidRPr="000F2985" w14:paraId="241894B5" w14:textId="77777777" w:rsidTr="005E6FEC">
        <w:trPr>
          <w:divId w:val="1578900034"/>
          <w:trHeight w:val="300"/>
        </w:trPr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6A612E50" w14:textId="77777777" w:rsidR="00BC3409" w:rsidRPr="000F2985" w:rsidRDefault="00BC3409" w:rsidP="00BC340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Professore II fascia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2D3AA2A2" w14:textId="77777777" w:rsidR="00BC3409" w:rsidRPr="000F2985" w:rsidRDefault="00BC3409" w:rsidP="00BC3409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€ 77,00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3D7DF479" w14:textId="77777777" w:rsidR="00BC3409" w:rsidRPr="000F2985" w:rsidRDefault="00BC3409" w:rsidP="00BC340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ora</w:t>
            </w:r>
          </w:p>
        </w:tc>
      </w:tr>
      <w:tr w:rsidR="00BC3409" w:rsidRPr="000F2985" w14:paraId="2B3D55A3" w14:textId="77777777" w:rsidTr="005E6FEC">
        <w:trPr>
          <w:divId w:val="1578900034"/>
          <w:trHeight w:val="300"/>
        </w:trPr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5E0DB9EC" w14:textId="77777777" w:rsidR="00BC3409" w:rsidRPr="000F2985" w:rsidRDefault="00BC3409" w:rsidP="00BC340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Professore I fascia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4FA2683A" w14:textId="77777777" w:rsidR="00BC3409" w:rsidRPr="000F2985" w:rsidRDefault="00BC3409" w:rsidP="00BC3409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€ 100,00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24855C94" w14:textId="77777777" w:rsidR="00BC3409" w:rsidRPr="000F2985" w:rsidRDefault="00BC3409" w:rsidP="00BC340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ora</w:t>
            </w:r>
          </w:p>
        </w:tc>
      </w:tr>
    </w:tbl>
    <w:p w14:paraId="6B0B06B5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theme="minorHAnsi"/>
          <w:szCs w:val="22"/>
          <w:lang w:eastAsia="it-IT"/>
        </w:rPr>
      </w:pPr>
    </w:p>
    <w:p w14:paraId="210D4C4F" w14:textId="0C4A2F45" w:rsidR="00BC3409" w:rsidRPr="00437B26" w:rsidRDefault="00280C6B" w:rsidP="00BC3409">
      <w:pPr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theme="minorHAnsi"/>
          <w:b/>
          <w:szCs w:val="22"/>
          <w:lang w:eastAsia="it-IT"/>
        </w:rPr>
      </w:pPr>
      <w:r>
        <w:rPr>
          <w:rFonts w:asciiTheme="minorHAnsi" w:hAnsiTheme="minorHAnsi" w:cstheme="minorHAnsi"/>
          <w:b/>
          <w:szCs w:val="22"/>
          <w:lang w:eastAsia="it-IT"/>
        </w:rPr>
        <w:t>p</w:t>
      </w:r>
      <w:r w:rsidR="00BC3409" w:rsidRPr="00437B26">
        <w:rPr>
          <w:rFonts w:asciiTheme="minorHAnsi" w:hAnsiTheme="minorHAnsi" w:cstheme="minorHAnsi"/>
          <w:b/>
          <w:szCs w:val="22"/>
          <w:lang w:eastAsia="it-IT"/>
        </w:rPr>
        <w:t>er le attività di elaborazione dati</w:t>
      </w:r>
    </w:p>
    <w:tbl>
      <w:tblPr>
        <w:tblpPr w:leftFromText="141" w:rightFromText="141" w:vertAnchor="text" w:horzAnchor="margin" w:tblpY="266"/>
        <w:tblW w:w="83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6"/>
        <w:gridCol w:w="2078"/>
        <w:gridCol w:w="850"/>
      </w:tblGrid>
      <w:tr w:rsidR="005E6FEC" w:rsidRPr="000F2985" w14:paraId="50DD7E3B" w14:textId="77777777" w:rsidTr="005E6FEC">
        <w:trPr>
          <w:trHeight w:val="300"/>
        </w:trPr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336BB770" w14:textId="77777777" w:rsidR="005E6FEC" w:rsidRPr="000F2985" w:rsidRDefault="005E6FEC" w:rsidP="005E6FEC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Tecnico non laureato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4669028D" w14:textId="77777777" w:rsidR="005E6FEC" w:rsidRPr="000F2985" w:rsidRDefault="005E6FEC" w:rsidP="005E6FEC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€ 31,00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4593C446" w14:textId="77777777" w:rsidR="005E6FEC" w:rsidRPr="000F2985" w:rsidRDefault="005E6FEC" w:rsidP="005E6FEC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ora</w:t>
            </w:r>
          </w:p>
        </w:tc>
      </w:tr>
      <w:tr w:rsidR="005E6FEC" w:rsidRPr="000F2985" w14:paraId="4A0962D3" w14:textId="77777777" w:rsidTr="005E6FEC">
        <w:trPr>
          <w:trHeight w:val="300"/>
        </w:trPr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5C407E3D" w14:textId="77777777" w:rsidR="005E6FEC" w:rsidRPr="000F2985" w:rsidRDefault="005E6FEC" w:rsidP="005E6FEC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 xml:space="preserve">Tecnico Laureato 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3137DE13" w14:textId="77777777" w:rsidR="005E6FEC" w:rsidRPr="000F2985" w:rsidRDefault="005E6FEC" w:rsidP="005E6FEC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€ 43,30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474F58AB" w14:textId="77777777" w:rsidR="005E6FEC" w:rsidRPr="000F2985" w:rsidRDefault="005E6FEC" w:rsidP="005E6FEC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ora</w:t>
            </w:r>
          </w:p>
        </w:tc>
      </w:tr>
      <w:tr w:rsidR="005E6FEC" w:rsidRPr="000F2985" w14:paraId="6DBA61FF" w14:textId="77777777" w:rsidTr="005E6FEC">
        <w:trPr>
          <w:trHeight w:val="300"/>
        </w:trPr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65211629" w14:textId="77777777" w:rsidR="005E6FEC" w:rsidRPr="000F2985" w:rsidRDefault="005E6FEC" w:rsidP="005E6FEC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 xml:space="preserve">Ricercatore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415C171C" w14:textId="77777777" w:rsidR="005E6FEC" w:rsidRPr="000F2985" w:rsidRDefault="005E6FEC" w:rsidP="005E6FEC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€ 51,60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04EF5C73" w14:textId="77777777" w:rsidR="005E6FEC" w:rsidRPr="000F2985" w:rsidRDefault="005E6FEC" w:rsidP="005E6FEC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ora</w:t>
            </w:r>
          </w:p>
        </w:tc>
      </w:tr>
      <w:tr w:rsidR="005E6FEC" w:rsidRPr="000F2985" w14:paraId="255BACFA" w14:textId="77777777" w:rsidTr="005E6FEC">
        <w:trPr>
          <w:trHeight w:val="300"/>
        </w:trPr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224E52A6" w14:textId="77777777" w:rsidR="005E6FEC" w:rsidRPr="000F2985" w:rsidRDefault="005E6FEC" w:rsidP="005E6FEC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Professore II fascia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31C56A12" w14:textId="77777777" w:rsidR="005E6FEC" w:rsidRPr="000F2985" w:rsidRDefault="005E6FEC" w:rsidP="005E6FEC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€ 77,00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7D82FE1D" w14:textId="77777777" w:rsidR="005E6FEC" w:rsidRPr="000F2985" w:rsidRDefault="005E6FEC" w:rsidP="005E6FEC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ora</w:t>
            </w:r>
          </w:p>
        </w:tc>
      </w:tr>
      <w:tr w:rsidR="005E6FEC" w:rsidRPr="000F2985" w14:paraId="59CB1A4F" w14:textId="77777777" w:rsidTr="005E6FEC">
        <w:trPr>
          <w:trHeight w:val="300"/>
        </w:trPr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4907B1D6" w14:textId="77777777" w:rsidR="005E6FEC" w:rsidRPr="000F2985" w:rsidRDefault="005E6FEC" w:rsidP="005E6FEC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Professore I fascia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473E2F5D" w14:textId="77777777" w:rsidR="005E6FEC" w:rsidRPr="000F2985" w:rsidRDefault="005E6FEC" w:rsidP="005E6FEC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€ 100,00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37ABEDB5" w14:textId="77777777" w:rsidR="005E6FEC" w:rsidRPr="000F2985" w:rsidRDefault="005E6FEC" w:rsidP="005E6FEC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0F2985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ora</w:t>
            </w:r>
          </w:p>
        </w:tc>
      </w:tr>
    </w:tbl>
    <w:p w14:paraId="49D808F8" w14:textId="70660B36" w:rsidR="00BC3409" w:rsidRDefault="00BC3409" w:rsidP="00BC3409">
      <w:pPr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theme="minorHAnsi"/>
          <w:szCs w:val="22"/>
          <w:lang w:eastAsia="it-IT"/>
        </w:rPr>
      </w:pPr>
    </w:p>
    <w:p w14:paraId="15C9043D" w14:textId="77777777" w:rsidR="00280C6B" w:rsidRPr="000F2985" w:rsidRDefault="00280C6B" w:rsidP="00BC3409">
      <w:pPr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theme="minorHAnsi"/>
          <w:szCs w:val="22"/>
          <w:lang w:eastAsia="it-IT"/>
        </w:rPr>
      </w:pPr>
    </w:p>
    <w:p w14:paraId="7FDCEC87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theme="minorHAnsi"/>
          <w:szCs w:val="22"/>
          <w:lang w:eastAsia="it-IT"/>
        </w:rPr>
      </w:pPr>
    </w:p>
    <w:p w14:paraId="596B0076" w14:textId="77777777" w:rsidR="00BC3409" w:rsidRPr="000F2985" w:rsidRDefault="00BC3409" w:rsidP="00BC3409">
      <w:pPr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theme="minorHAnsi"/>
          <w:szCs w:val="22"/>
          <w:lang w:eastAsia="it-IT"/>
        </w:rPr>
      </w:pPr>
    </w:p>
    <w:p w14:paraId="4EFB38AE" w14:textId="77777777" w:rsidR="00437B26" w:rsidRDefault="00437B26" w:rsidP="00E66D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443C9BA8" w14:textId="77777777" w:rsidR="00437B26" w:rsidRDefault="00437B26" w:rsidP="00E66D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38CB7A10" w14:textId="77777777" w:rsidR="00437B26" w:rsidRDefault="00437B26" w:rsidP="00E66D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016C6FFC" w14:textId="7F108BAD" w:rsidR="00E66DB3" w:rsidRPr="000F2985" w:rsidRDefault="00E66DB3" w:rsidP="00E66D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0F2985">
        <w:rPr>
          <w:rFonts w:asciiTheme="minorHAnsi" w:hAnsiTheme="minorHAnsi" w:cstheme="minorHAnsi"/>
          <w:sz w:val="22"/>
          <w:szCs w:val="22"/>
          <w:lang w:eastAsia="it-IT"/>
        </w:rPr>
        <w:t>Al momento dell'accettazione del preventivo sarà necessario effettuare il pagamento a mezzo bonifico bancario a: Direttore del Dipartimento di Architettura, Largo Giovanni Battista Marzi n°10, 00153 Roma, P.IVA 044000441004 indicando come causale: Dipartimento di Architettura</w:t>
      </w:r>
    </w:p>
    <w:p w14:paraId="3810C261" w14:textId="77777777" w:rsidR="00E66DB3" w:rsidRPr="000F2985" w:rsidRDefault="00E66DB3" w:rsidP="00E66D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0F2985">
        <w:rPr>
          <w:rFonts w:asciiTheme="minorHAnsi" w:hAnsiTheme="minorHAnsi" w:cstheme="minorHAnsi"/>
          <w:sz w:val="22"/>
          <w:szCs w:val="22"/>
          <w:lang w:eastAsia="it-IT"/>
        </w:rPr>
        <w:t xml:space="preserve">Laboratorio Rilievo, numero e data del preventivo.  </w:t>
      </w:r>
      <w:r w:rsidRPr="000F2985">
        <w:rPr>
          <w:rFonts w:asciiTheme="minorHAnsi" w:hAnsiTheme="minorHAnsi" w:cstheme="minorHAnsi"/>
          <w:sz w:val="22"/>
          <w:szCs w:val="22"/>
          <w:lang w:eastAsia="it-IT"/>
        </w:rPr>
        <w:br/>
        <w:t xml:space="preserve">si prega di inviare copia dell'avvenuto pagamento a: </w:t>
      </w:r>
      <w:hyperlink r:id="rId15" w:history="1">
        <w:r w:rsidRPr="000F2985">
          <w:rPr>
            <w:rStyle w:val="Collegamentoipertestuale"/>
            <w:rFonts w:asciiTheme="minorHAnsi" w:hAnsiTheme="minorHAnsi" w:cstheme="minorHAnsi"/>
            <w:sz w:val="22"/>
            <w:szCs w:val="22"/>
            <w:lang w:eastAsia="it-IT"/>
          </w:rPr>
          <w:t>chiara.pepe@uniroma3.it</w:t>
        </w:r>
      </w:hyperlink>
      <w:r w:rsidRPr="000F2985">
        <w:rPr>
          <w:rFonts w:asciiTheme="minorHAnsi" w:hAnsiTheme="minorHAnsi" w:cstheme="minorHAnsi"/>
          <w:sz w:val="22"/>
          <w:szCs w:val="22"/>
          <w:lang w:eastAsia="it-IT"/>
        </w:rPr>
        <w:t xml:space="preserve"> e per conoscenza al responsabile tecnico della realizzazione. </w:t>
      </w:r>
    </w:p>
    <w:p w14:paraId="75FDE70A" w14:textId="77777777" w:rsidR="00E66DB3" w:rsidRPr="000F2985" w:rsidRDefault="00E66DB3" w:rsidP="00E66DB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</w:p>
    <w:sectPr w:rsidR="00E66DB3" w:rsidRPr="000F2985" w:rsidSect="00145FC2">
      <w:headerReference w:type="default" r:id="rId16"/>
      <w:headerReference w:type="first" r:id="rId17"/>
      <w:type w:val="continuous"/>
      <w:pgSz w:w="11879" w:h="16817"/>
      <w:pgMar w:top="1560" w:right="1080" w:bottom="709" w:left="1080" w:header="4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D4A" w14:textId="77777777" w:rsidR="00D271CB" w:rsidRDefault="00D271CB">
      <w:r>
        <w:separator/>
      </w:r>
    </w:p>
  </w:endnote>
  <w:endnote w:type="continuationSeparator" w:id="0">
    <w:p w14:paraId="0736BFCA" w14:textId="77777777" w:rsidR="00D271CB" w:rsidRDefault="00D2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 Titling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993B" w14:textId="77777777" w:rsidR="00D271CB" w:rsidRDefault="00D271CB">
      <w:r>
        <w:separator/>
      </w:r>
    </w:p>
  </w:footnote>
  <w:footnote w:type="continuationSeparator" w:id="0">
    <w:p w14:paraId="25A78A4B" w14:textId="77777777" w:rsidR="00D271CB" w:rsidRDefault="00D2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Borders>
        <w:bottom w:val="single" w:sz="18" w:space="0" w:color="auto"/>
      </w:tblBorders>
      <w:tblLayout w:type="fixed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2347"/>
      <w:gridCol w:w="7373"/>
    </w:tblGrid>
    <w:tr w:rsidR="00145FC2" w14:paraId="13ED0083" w14:textId="77777777" w:rsidTr="001014C0">
      <w:trPr>
        <w:trHeight w:hRule="exact" w:val="1186"/>
      </w:trPr>
      <w:tc>
        <w:tcPr>
          <w:tcW w:w="2347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02FA79A9" w14:textId="77777777" w:rsidR="00145FC2" w:rsidRDefault="00145FC2" w:rsidP="00145FC2">
          <w:pPr>
            <w:spacing w:line="276" w:lineRule="auto"/>
            <w:ind w:right="409"/>
            <w:jc w:val="both"/>
            <w:rPr>
              <w:lang w:eastAsia="it-IT"/>
            </w:rPr>
          </w:pPr>
          <w:r>
            <w:rPr>
              <w:b/>
              <w:noProof/>
              <w:sz w:val="15"/>
              <w:lang w:eastAsia="it-IT"/>
            </w:rPr>
            <w:drawing>
              <wp:inline distT="0" distB="0" distL="0" distR="0" wp14:anchorId="06395418" wp14:editId="605BE087">
                <wp:extent cx="1123950" cy="685800"/>
                <wp:effectExtent l="0" t="0" r="0" b="0"/>
                <wp:docPr id="8" name="Immagine 8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5E19F593" w14:textId="77777777" w:rsidR="00145FC2" w:rsidRDefault="00145FC2" w:rsidP="00145FC2">
          <w:pPr>
            <w:spacing w:line="276" w:lineRule="auto"/>
            <w:rPr>
              <w:b/>
              <w:lang w:eastAsia="it-IT"/>
            </w:rPr>
          </w:pPr>
          <w:r>
            <w:rPr>
              <w:b/>
              <w:lang w:eastAsia="it-IT"/>
            </w:rPr>
            <w:t>Dipartimento di Architettura</w:t>
          </w:r>
        </w:p>
        <w:p w14:paraId="24EEF68D" w14:textId="77777777" w:rsidR="00145FC2" w:rsidRDefault="00145FC2" w:rsidP="00145FC2">
          <w:pPr>
            <w:rPr>
              <w:rFonts w:asciiTheme="majorHAnsi" w:hAnsiTheme="majorHAnsi" w:cs="Arial"/>
              <w:b/>
              <w:sz w:val="36"/>
              <w:szCs w:val="22"/>
              <w:lang w:eastAsia="it-IT"/>
            </w:rPr>
          </w:pP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Laboratorio </w:t>
          </w:r>
          <w:proofErr w:type="spellStart"/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Ril.Tec</w:t>
          </w:r>
          <w:proofErr w:type="spellEnd"/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. </w:t>
          </w:r>
        </w:p>
        <w:p w14:paraId="7E754A26" w14:textId="13E94754" w:rsidR="00145FC2" w:rsidRDefault="00145FC2" w:rsidP="00145FC2">
          <w:pPr>
            <w:rPr>
              <w:rFonts w:asciiTheme="majorHAnsi" w:hAnsiTheme="majorHAnsi" w:cs="Arial"/>
              <w:b/>
              <w:sz w:val="36"/>
              <w:szCs w:val="22"/>
              <w:lang w:eastAsia="it-IT"/>
            </w:rPr>
          </w:pP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(Rilievo e </w:t>
          </w:r>
          <w:r w:rsidR="005E6FEC"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T</w:t>
          </w: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ecn</w:t>
          </w:r>
          <w:r w:rsidR="005E6FEC"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ologie</w:t>
          </w: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 digitali)</w:t>
          </w:r>
        </w:p>
        <w:p w14:paraId="74AA8638" w14:textId="77777777" w:rsidR="00145FC2" w:rsidRDefault="00145FC2" w:rsidP="00145FC2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Theme="majorHAnsi" w:hAnsiTheme="majorHAnsi" w:cs="Arial"/>
              <w:sz w:val="22"/>
              <w:szCs w:val="22"/>
              <w:lang w:eastAsia="it-IT"/>
            </w:rPr>
          </w:pPr>
          <w:r>
            <w:rPr>
              <w:rFonts w:asciiTheme="majorHAnsi" w:hAnsiTheme="majorHAnsi" w:cs="Arial"/>
              <w:sz w:val="22"/>
              <w:szCs w:val="22"/>
              <w:lang w:eastAsia="it-IT"/>
            </w:rPr>
            <w:t>Via della Madonna dei Monti, 40, 00184 Roma, tel. 06.57332972</w:t>
          </w:r>
        </w:p>
        <w:p w14:paraId="4CEBFA45" w14:textId="77777777" w:rsidR="00145FC2" w:rsidRDefault="00145FC2" w:rsidP="00145FC2">
          <w:pPr>
            <w:spacing w:line="276" w:lineRule="auto"/>
            <w:jc w:val="right"/>
            <w:rPr>
              <w:rFonts w:ascii="AGaramond Titling" w:hAnsi="AGaramond Titling"/>
              <w:i/>
              <w:lang w:eastAsia="it-IT"/>
            </w:rPr>
          </w:pPr>
        </w:p>
      </w:tc>
    </w:tr>
  </w:tbl>
  <w:p w14:paraId="65272616" w14:textId="77777777" w:rsidR="00145FC2" w:rsidRDefault="00145F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Borders>
        <w:bottom w:val="single" w:sz="18" w:space="0" w:color="auto"/>
      </w:tblBorders>
      <w:tblLayout w:type="fixed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2347"/>
      <w:gridCol w:w="7373"/>
    </w:tblGrid>
    <w:tr w:rsidR="00145FC2" w14:paraId="15FE3014" w14:textId="77777777" w:rsidTr="001014C0">
      <w:trPr>
        <w:trHeight w:hRule="exact" w:val="1186"/>
      </w:trPr>
      <w:tc>
        <w:tcPr>
          <w:tcW w:w="2347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76DDBD0B" w14:textId="77777777" w:rsidR="00145FC2" w:rsidRDefault="00145FC2" w:rsidP="00145FC2">
          <w:pPr>
            <w:spacing w:line="276" w:lineRule="auto"/>
            <w:ind w:right="409"/>
            <w:jc w:val="both"/>
            <w:rPr>
              <w:lang w:eastAsia="it-IT"/>
            </w:rPr>
          </w:pPr>
          <w:r>
            <w:rPr>
              <w:b/>
              <w:noProof/>
              <w:sz w:val="15"/>
              <w:lang w:eastAsia="it-IT"/>
            </w:rPr>
            <w:drawing>
              <wp:inline distT="0" distB="0" distL="0" distR="0" wp14:anchorId="538739D2" wp14:editId="05C1FCDE">
                <wp:extent cx="1123950" cy="685800"/>
                <wp:effectExtent l="0" t="0" r="0" b="0"/>
                <wp:docPr id="5" name="Immagine 5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33AA3D97" w14:textId="77777777" w:rsidR="00145FC2" w:rsidRDefault="00145FC2" w:rsidP="00145FC2">
          <w:pPr>
            <w:spacing w:line="276" w:lineRule="auto"/>
            <w:rPr>
              <w:b/>
              <w:lang w:eastAsia="it-IT"/>
            </w:rPr>
          </w:pPr>
          <w:r>
            <w:rPr>
              <w:b/>
              <w:lang w:eastAsia="it-IT"/>
            </w:rPr>
            <w:t>Dipartimento di Architettura</w:t>
          </w:r>
        </w:p>
        <w:p w14:paraId="2509A798" w14:textId="77777777" w:rsidR="00145FC2" w:rsidRDefault="00145FC2" w:rsidP="00145FC2">
          <w:pPr>
            <w:rPr>
              <w:rFonts w:asciiTheme="majorHAnsi" w:hAnsiTheme="majorHAnsi" w:cs="Arial"/>
              <w:b/>
              <w:sz w:val="36"/>
              <w:szCs w:val="22"/>
              <w:lang w:eastAsia="it-IT"/>
            </w:rPr>
          </w:pP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Laboratorio </w:t>
          </w:r>
          <w:proofErr w:type="spellStart"/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Ril.Tec</w:t>
          </w:r>
          <w:proofErr w:type="spellEnd"/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. </w:t>
          </w:r>
        </w:p>
        <w:p w14:paraId="7E6F2E9C" w14:textId="1345A312" w:rsidR="00145FC2" w:rsidRDefault="00145FC2" w:rsidP="00145FC2">
          <w:pPr>
            <w:rPr>
              <w:rFonts w:asciiTheme="majorHAnsi" w:hAnsiTheme="majorHAnsi" w:cs="Arial"/>
              <w:b/>
              <w:sz w:val="36"/>
              <w:szCs w:val="22"/>
              <w:lang w:eastAsia="it-IT"/>
            </w:rPr>
          </w:pP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(Rilievo e </w:t>
          </w:r>
          <w:r w:rsidR="005E6FEC"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T</w:t>
          </w: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ecn</w:t>
          </w:r>
          <w:r w:rsidR="005E6FEC"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ologie</w:t>
          </w: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 digitali)</w:t>
          </w:r>
        </w:p>
        <w:p w14:paraId="0A5BFFF3" w14:textId="77777777" w:rsidR="00145FC2" w:rsidRDefault="00145FC2" w:rsidP="00145FC2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Theme="majorHAnsi" w:hAnsiTheme="majorHAnsi" w:cs="Arial"/>
              <w:sz w:val="22"/>
              <w:szCs w:val="22"/>
              <w:lang w:eastAsia="it-IT"/>
            </w:rPr>
          </w:pPr>
          <w:r>
            <w:rPr>
              <w:rFonts w:asciiTheme="majorHAnsi" w:hAnsiTheme="majorHAnsi" w:cs="Arial"/>
              <w:sz w:val="22"/>
              <w:szCs w:val="22"/>
              <w:lang w:eastAsia="it-IT"/>
            </w:rPr>
            <w:t>Via della Madonna dei Monti, 40, 00184 Roma, tel. 06.57332972</w:t>
          </w:r>
        </w:p>
        <w:p w14:paraId="0676C8B3" w14:textId="77777777" w:rsidR="00145FC2" w:rsidRDefault="00145FC2" w:rsidP="00145FC2">
          <w:pPr>
            <w:spacing w:line="276" w:lineRule="auto"/>
            <w:jc w:val="right"/>
            <w:rPr>
              <w:rFonts w:ascii="AGaramond Titling" w:hAnsi="AGaramond Titling"/>
              <w:i/>
              <w:lang w:eastAsia="it-IT"/>
            </w:rPr>
          </w:pPr>
        </w:p>
      </w:tc>
    </w:tr>
  </w:tbl>
  <w:p w14:paraId="07ACE6BA" w14:textId="77777777" w:rsidR="00145FC2" w:rsidRDefault="00145F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DF1"/>
    <w:multiLevelType w:val="hybridMultilevel"/>
    <w:tmpl w:val="3784122A"/>
    <w:lvl w:ilvl="0" w:tplc="C0065D0E">
      <w:start w:val="153"/>
      <w:numFmt w:val="decimalZero"/>
      <w:lvlText w:val="%1"/>
      <w:lvlJc w:val="left"/>
      <w:pPr>
        <w:ind w:left="1542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219211C3"/>
    <w:multiLevelType w:val="hybridMultilevel"/>
    <w:tmpl w:val="2C1A66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3FBE"/>
    <w:multiLevelType w:val="hybridMultilevel"/>
    <w:tmpl w:val="1B4ED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714D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A330C2"/>
    <w:multiLevelType w:val="hybridMultilevel"/>
    <w:tmpl w:val="7DF23C84"/>
    <w:lvl w:ilvl="0" w:tplc="4B4648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0B85"/>
    <w:multiLevelType w:val="hybridMultilevel"/>
    <w:tmpl w:val="A77A6A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A3F17"/>
    <w:multiLevelType w:val="hybridMultilevel"/>
    <w:tmpl w:val="08A02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53BF"/>
    <w:multiLevelType w:val="hybridMultilevel"/>
    <w:tmpl w:val="3BB0434E"/>
    <w:lvl w:ilvl="0" w:tplc="AE5A3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66F0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BD2C9B"/>
    <w:multiLevelType w:val="hybridMultilevel"/>
    <w:tmpl w:val="FCC82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5A56"/>
    <w:multiLevelType w:val="hybridMultilevel"/>
    <w:tmpl w:val="3E524480"/>
    <w:lvl w:ilvl="0" w:tplc="3BC68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E08AC"/>
    <w:multiLevelType w:val="hybridMultilevel"/>
    <w:tmpl w:val="A0380DEC"/>
    <w:lvl w:ilvl="0" w:tplc="AE5A3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27EC7"/>
    <w:multiLevelType w:val="hybridMultilevel"/>
    <w:tmpl w:val="E7040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1B48"/>
    <w:multiLevelType w:val="hybridMultilevel"/>
    <w:tmpl w:val="971C9BA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3F61DB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2E0F55"/>
    <w:multiLevelType w:val="hybridMultilevel"/>
    <w:tmpl w:val="E6A86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8151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584BC6"/>
    <w:multiLevelType w:val="hybridMultilevel"/>
    <w:tmpl w:val="C98A2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4"/>
  </w:num>
  <w:num w:numId="5">
    <w:abstractNumId w:val="0"/>
  </w:num>
  <w:num w:numId="6">
    <w:abstractNumId w:val="3"/>
  </w:num>
  <w:num w:numId="7">
    <w:abstractNumId w:val="16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7"/>
  </w:num>
  <w:num w:numId="17">
    <w:abstractNumId w:val="11"/>
  </w:num>
  <w:num w:numId="18">
    <w:abstractNumId w:val="9"/>
  </w:num>
  <w:num w:numId="19">
    <w:abstractNumId w:val="15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35"/>
    <w:rsid w:val="00006557"/>
    <w:rsid w:val="000067A7"/>
    <w:rsid w:val="000164E5"/>
    <w:rsid w:val="00020792"/>
    <w:rsid w:val="00022753"/>
    <w:rsid w:val="000256E3"/>
    <w:rsid w:val="00041872"/>
    <w:rsid w:val="00063669"/>
    <w:rsid w:val="00071D00"/>
    <w:rsid w:val="000729FC"/>
    <w:rsid w:val="00074B69"/>
    <w:rsid w:val="00075CB0"/>
    <w:rsid w:val="00080C59"/>
    <w:rsid w:val="000810A4"/>
    <w:rsid w:val="000C5546"/>
    <w:rsid w:val="000D01C0"/>
    <w:rsid w:val="000D5F41"/>
    <w:rsid w:val="000E3D0B"/>
    <w:rsid w:val="000E67A3"/>
    <w:rsid w:val="000F2985"/>
    <w:rsid w:val="000F33E3"/>
    <w:rsid w:val="000F7A90"/>
    <w:rsid w:val="0010542D"/>
    <w:rsid w:val="00106BFA"/>
    <w:rsid w:val="0011195D"/>
    <w:rsid w:val="00112A20"/>
    <w:rsid w:val="001174A8"/>
    <w:rsid w:val="00125117"/>
    <w:rsid w:val="00136773"/>
    <w:rsid w:val="00143068"/>
    <w:rsid w:val="00145FC2"/>
    <w:rsid w:val="00153963"/>
    <w:rsid w:val="00160EBB"/>
    <w:rsid w:val="001631C6"/>
    <w:rsid w:val="0018116F"/>
    <w:rsid w:val="00183E26"/>
    <w:rsid w:val="00197171"/>
    <w:rsid w:val="001B0CFE"/>
    <w:rsid w:val="001C07D3"/>
    <w:rsid w:val="001C1BCC"/>
    <w:rsid w:val="001C73A6"/>
    <w:rsid w:val="001E2ADA"/>
    <w:rsid w:val="001E2BD8"/>
    <w:rsid w:val="002017C3"/>
    <w:rsid w:val="002102DD"/>
    <w:rsid w:val="002146FC"/>
    <w:rsid w:val="002218F5"/>
    <w:rsid w:val="00256C34"/>
    <w:rsid w:val="00262C9D"/>
    <w:rsid w:val="00267DE4"/>
    <w:rsid w:val="00280C6B"/>
    <w:rsid w:val="00281F56"/>
    <w:rsid w:val="0028500E"/>
    <w:rsid w:val="002A62E9"/>
    <w:rsid w:val="002A6878"/>
    <w:rsid w:val="002A6ED9"/>
    <w:rsid w:val="002B48E5"/>
    <w:rsid w:val="002C1E95"/>
    <w:rsid w:val="002C5163"/>
    <w:rsid w:val="002D1D47"/>
    <w:rsid w:val="002F0421"/>
    <w:rsid w:val="00304580"/>
    <w:rsid w:val="00306FA1"/>
    <w:rsid w:val="003342EB"/>
    <w:rsid w:val="0035735F"/>
    <w:rsid w:val="0036106B"/>
    <w:rsid w:val="003671DD"/>
    <w:rsid w:val="00372965"/>
    <w:rsid w:val="0037435B"/>
    <w:rsid w:val="0037544D"/>
    <w:rsid w:val="003A0295"/>
    <w:rsid w:val="003A7A03"/>
    <w:rsid w:val="003B00B6"/>
    <w:rsid w:val="003E1B34"/>
    <w:rsid w:val="003E47DF"/>
    <w:rsid w:val="003E51F7"/>
    <w:rsid w:val="003E74B1"/>
    <w:rsid w:val="003F1428"/>
    <w:rsid w:val="003F6C86"/>
    <w:rsid w:val="00413235"/>
    <w:rsid w:val="00416A85"/>
    <w:rsid w:val="00430E07"/>
    <w:rsid w:val="00432CCB"/>
    <w:rsid w:val="00437B26"/>
    <w:rsid w:val="00451543"/>
    <w:rsid w:val="00451F8C"/>
    <w:rsid w:val="0045226B"/>
    <w:rsid w:val="00456A35"/>
    <w:rsid w:val="0047642E"/>
    <w:rsid w:val="00477341"/>
    <w:rsid w:val="004776F0"/>
    <w:rsid w:val="00480F95"/>
    <w:rsid w:val="00494EEA"/>
    <w:rsid w:val="004B309F"/>
    <w:rsid w:val="004C4CDC"/>
    <w:rsid w:val="004E7D1E"/>
    <w:rsid w:val="004F6BB2"/>
    <w:rsid w:val="005019F2"/>
    <w:rsid w:val="005111DB"/>
    <w:rsid w:val="00514373"/>
    <w:rsid w:val="00516239"/>
    <w:rsid w:val="00531D8A"/>
    <w:rsid w:val="00540C4A"/>
    <w:rsid w:val="00547295"/>
    <w:rsid w:val="00552083"/>
    <w:rsid w:val="005608B6"/>
    <w:rsid w:val="00562C6D"/>
    <w:rsid w:val="00565EC2"/>
    <w:rsid w:val="00570896"/>
    <w:rsid w:val="00593468"/>
    <w:rsid w:val="005A1973"/>
    <w:rsid w:val="005A7A04"/>
    <w:rsid w:val="005C7662"/>
    <w:rsid w:val="005E6FEC"/>
    <w:rsid w:val="005F78BD"/>
    <w:rsid w:val="005F7930"/>
    <w:rsid w:val="0061252C"/>
    <w:rsid w:val="00613E3E"/>
    <w:rsid w:val="00624610"/>
    <w:rsid w:val="00631676"/>
    <w:rsid w:val="00646D4E"/>
    <w:rsid w:val="00663CC3"/>
    <w:rsid w:val="00680260"/>
    <w:rsid w:val="00681E91"/>
    <w:rsid w:val="006A5B9C"/>
    <w:rsid w:val="006A6FFC"/>
    <w:rsid w:val="006C2324"/>
    <w:rsid w:val="006C6AAE"/>
    <w:rsid w:val="006D44E8"/>
    <w:rsid w:val="006D52AA"/>
    <w:rsid w:val="006D5B3E"/>
    <w:rsid w:val="006E1546"/>
    <w:rsid w:val="007075CA"/>
    <w:rsid w:val="00714ACA"/>
    <w:rsid w:val="0072178A"/>
    <w:rsid w:val="00721D7A"/>
    <w:rsid w:val="00730231"/>
    <w:rsid w:val="00781C07"/>
    <w:rsid w:val="007820E4"/>
    <w:rsid w:val="00783BA5"/>
    <w:rsid w:val="0079366A"/>
    <w:rsid w:val="007A63B8"/>
    <w:rsid w:val="007A6C46"/>
    <w:rsid w:val="007B5180"/>
    <w:rsid w:val="007B7AF1"/>
    <w:rsid w:val="007C3F22"/>
    <w:rsid w:val="007C6B50"/>
    <w:rsid w:val="007E1CC9"/>
    <w:rsid w:val="007E43FB"/>
    <w:rsid w:val="007F2434"/>
    <w:rsid w:val="007F58F0"/>
    <w:rsid w:val="00813CD2"/>
    <w:rsid w:val="00832EEE"/>
    <w:rsid w:val="008335C1"/>
    <w:rsid w:val="00856BD1"/>
    <w:rsid w:val="0086058F"/>
    <w:rsid w:val="00860894"/>
    <w:rsid w:val="0087491D"/>
    <w:rsid w:val="00875414"/>
    <w:rsid w:val="00892734"/>
    <w:rsid w:val="00893CFB"/>
    <w:rsid w:val="008944DC"/>
    <w:rsid w:val="008A0CB5"/>
    <w:rsid w:val="008B7EB0"/>
    <w:rsid w:val="008C0860"/>
    <w:rsid w:val="008C6C67"/>
    <w:rsid w:val="008E330B"/>
    <w:rsid w:val="008E7B4C"/>
    <w:rsid w:val="008F4142"/>
    <w:rsid w:val="00911206"/>
    <w:rsid w:val="00911EBB"/>
    <w:rsid w:val="00915272"/>
    <w:rsid w:val="009316EE"/>
    <w:rsid w:val="009372B2"/>
    <w:rsid w:val="00947A00"/>
    <w:rsid w:val="00963596"/>
    <w:rsid w:val="00966A25"/>
    <w:rsid w:val="009774C7"/>
    <w:rsid w:val="009857AF"/>
    <w:rsid w:val="00995368"/>
    <w:rsid w:val="009A6F7D"/>
    <w:rsid w:val="009B3A30"/>
    <w:rsid w:val="009C0278"/>
    <w:rsid w:val="009C0B45"/>
    <w:rsid w:val="009C2CFC"/>
    <w:rsid w:val="009C2E3C"/>
    <w:rsid w:val="009D3DA6"/>
    <w:rsid w:val="009E306D"/>
    <w:rsid w:val="009E722A"/>
    <w:rsid w:val="009F4910"/>
    <w:rsid w:val="00A121A2"/>
    <w:rsid w:val="00A13907"/>
    <w:rsid w:val="00A31559"/>
    <w:rsid w:val="00A41D26"/>
    <w:rsid w:val="00A421A6"/>
    <w:rsid w:val="00A627BF"/>
    <w:rsid w:val="00A75346"/>
    <w:rsid w:val="00A92A60"/>
    <w:rsid w:val="00A935CB"/>
    <w:rsid w:val="00AA0FDE"/>
    <w:rsid w:val="00AD6509"/>
    <w:rsid w:val="00AE4D87"/>
    <w:rsid w:val="00AE55DD"/>
    <w:rsid w:val="00AF03AD"/>
    <w:rsid w:val="00AF7E44"/>
    <w:rsid w:val="00B43980"/>
    <w:rsid w:val="00B9148E"/>
    <w:rsid w:val="00B9798A"/>
    <w:rsid w:val="00BA2AD4"/>
    <w:rsid w:val="00BC1CEE"/>
    <w:rsid w:val="00BC3409"/>
    <w:rsid w:val="00BE1122"/>
    <w:rsid w:val="00BE1553"/>
    <w:rsid w:val="00BE6F5F"/>
    <w:rsid w:val="00BF5992"/>
    <w:rsid w:val="00BF6BEE"/>
    <w:rsid w:val="00C30477"/>
    <w:rsid w:val="00C314F7"/>
    <w:rsid w:val="00C345B1"/>
    <w:rsid w:val="00C52EB4"/>
    <w:rsid w:val="00C63EE6"/>
    <w:rsid w:val="00C66662"/>
    <w:rsid w:val="00C837C8"/>
    <w:rsid w:val="00CA3DBF"/>
    <w:rsid w:val="00CB76AB"/>
    <w:rsid w:val="00CC1796"/>
    <w:rsid w:val="00CC608F"/>
    <w:rsid w:val="00CC71C6"/>
    <w:rsid w:val="00CD157F"/>
    <w:rsid w:val="00CD1D41"/>
    <w:rsid w:val="00CD73CC"/>
    <w:rsid w:val="00CE05E4"/>
    <w:rsid w:val="00CF6E4B"/>
    <w:rsid w:val="00D111A6"/>
    <w:rsid w:val="00D13032"/>
    <w:rsid w:val="00D271CB"/>
    <w:rsid w:val="00D27690"/>
    <w:rsid w:val="00D30EB1"/>
    <w:rsid w:val="00D31861"/>
    <w:rsid w:val="00D47E68"/>
    <w:rsid w:val="00D63B52"/>
    <w:rsid w:val="00D65278"/>
    <w:rsid w:val="00D7005B"/>
    <w:rsid w:val="00D84713"/>
    <w:rsid w:val="00DA50AE"/>
    <w:rsid w:val="00DA69E7"/>
    <w:rsid w:val="00DB1B88"/>
    <w:rsid w:val="00DC5F33"/>
    <w:rsid w:val="00DD146B"/>
    <w:rsid w:val="00DD31F1"/>
    <w:rsid w:val="00DD799D"/>
    <w:rsid w:val="00DE7D23"/>
    <w:rsid w:val="00E1071C"/>
    <w:rsid w:val="00E22518"/>
    <w:rsid w:val="00E23379"/>
    <w:rsid w:val="00E30842"/>
    <w:rsid w:val="00E5297E"/>
    <w:rsid w:val="00E61E6F"/>
    <w:rsid w:val="00E63616"/>
    <w:rsid w:val="00E66DB3"/>
    <w:rsid w:val="00E71424"/>
    <w:rsid w:val="00E90D1F"/>
    <w:rsid w:val="00E92C15"/>
    <w:rsid w:val="00EA11F8"/>
    <w:rsid w:val="00EA1B35"/>
    <w:rsid w:val="00EA3D20"/>
    <w:rsid w:val="00EB157D"/>
    <w:rsid w:val="00EC135F"/>
    <w:rsid w:val="00EC665A"/>
    <w:rsid w:val="00EE008A"/>
    <w:rsid w:val="00F0283B"/>
    <w:rsid w:val="00F048A4"/>
    <w:rsid w:val="00F237C2"/>
    <w:rsid w:val="00F24A80"/>
    <w:rsid w:val="00F27EF5"/>
    <w:rsid w:val="00F41303"/>
    <w:rsid w:val="00F4369D"/>
    <w:rsid w:val="00F4459F"/>
    <w:rsid w:val="00F4751D"/>
    <w:rsid w:val="00F617D0"/>
    <w:rsid w:val="00F6541E"/>
    <w:rsid w:val="00F6555A"/>
    <w:rsid w:val="00F72CC6"/>
    <w:rsid w:val="00F77F45"/>
    <w:rsid w:val="00F84DB3"/>
    <w:rsid w:val="00FA0937"/>
    <w:rsid w:val="00FC2C36"/>
    <w:rsid w:val="00FC6F5B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0AB9C"/>
  <w15:docId w15:val="{BB5787B9-FCBE-4D96-A33A-05026A5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08A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9857AF"/>
    <w:pPr>
      <w:keepNext/>
      <w:tabs>
        <w:tab w:val="left" w:pos="8364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9857AF"/>
    <w:pPr>
      <w:keepNext/>
      <w:tabs>
        <w:tab w:val="left" w:pos="8364"/>
      </w:tabs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9857AF"/>
    <w:pPr>
      <w:keepNext/>
      <w:ind w:firstLine="708"/>
      <w:jc w:val="both"/>
      <w:outlineLvl w:val="2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57AF"/>
    <w:rPr>
      <w:rFonts w:ascii="Times New Roman" w:hAnsi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9857AF"/>
    <w:rPr>
      <w:rFonts w:ascii="Times New Roman" w:hAnsi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9857AF"/>
    <w:rPr>
      <w:rFonts w:ascii="Times New Roman" w:hAnsi="Times New Roman"/>
      <w:b/>
      <w:i/>
      <w:sz w:val="28"/>
      <w:u w:val="single"/>
    </w:rPr>
  </w:style>
  <w:style w:type="paragraph" w:styleId="Pidipagina">
    <w:name w:val="footer"/>
    <w:basedOn w:val="Normale"/>
    <w:link w:val="PidipaginaCarattere"/>
    <w:rsid w:val="00456A35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56A35"/>
    <w:rPr>
      <w:rFonts w:ascii="Times New Roman" w:hAnsi="Times New Roman"/>
      <w:sz w:val="24"/>
      <w:lang w:eastAsia="it-IT"/>
    </w:rPr>
  </w:style>
  <w:style w:type="paragraph" w:styleId="Intestazione">
    <w:name w:val="header"/>
    <w:basedOn w:val="Normale"/>
    <w:link w:val="IntestazioneCarattere"/>
    <w:rsid w:val="00456A35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56A35"/>
    <w:rPr>
      <w:rFonts w:ascii="Times New Roman" w:hAnsi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A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071D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FC6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4A80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F24A80"/>
    <w:rPr>
      <w:color w:val="2B579A"/>
      <w:shd w:val="clear" w:color="auto" w:fill="E6E6E6"/>
    </w:rPr>
  </w:style>
  <w:style w:type="paragraph" w:customStyle="1" w:styleId="TableParagraph">
    <w:name w:val="Table Paragraph"/>
    <w:basedOn w:val="Normale"/>
    <w:uiPriority w:val="1"/>
    <w:qFormat/>
    <w:rsid w:val="005E6FE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iara.pepe@uniroma3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ovanna.spadafora@uniroma3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o.canciani@uniroma3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iara.pepe@uniroma3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co.canciani@uniroma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c1879dd-c451-4ebe-8a9d-bfced6b8993b" xsi:nil="true"/>
    <Students xmlns="7c1879dd-c451-4ebe-8a9d-bfced6b8993b">
      <UserInfo>
        <DisplayName/>
        <AccountId xsi:nil="true"/>
        <AccountType/>
      </UserInfo>
    </Students>
    <Self_Registration_Enabled xmlns="7c1879dd-c451-4ebe-8a9d-bfced6b8993b" xsi:nil="true"/>
    <Teams_Channel_Section_Location xmlns="7c1879dd-c451-4ebe-8a9d-bfced6b8993b" xsi:nil="true"/>
    <FolderType xmlns="7c1879dd-c451-4ebe-8a9d-bfced6b8993b" xsi:nil="true"/>
    <Has_Teacher_Only_SectionGroup xmlns="7c1879dd-c451-4ebe-8a9d-bfced6b8993b" xsi:nil="true"/>
    <DefaultSectionNames xmlns="7c1879dd-c451-4ebe-8a9d-bfced6b8993b" xsi:nil="true"/>
    <AppVersion xmlns="7c1879dd-c451-4ebe-8a9d-bfced6b8993b" xsi:nil="true"/>
    <TeamsChannelId xmlns="7c1879dd-c451-4ebe-8a9d-bfced6b8993b" xsi:nil="true"/>
    <Invited_Teachers xmlns="7c1879dd-c451-4ebe-8a9d-bfced6b8993b" xsi:nil="true"/>
    <IsNotebookLocked xmlns="7c1879dd-c451-4ebe-8a9d-bfced6b8993b" xsi:nil="true"/>
    <NotebookType xmlns="7c1879dd-c451-4ebe-8a9d-bfced6b8993b" xsi:nil="true"/>
    <Math_Settings xmlns="7c1879dd-c451-4ebe-8a9d-bfced6b8993b" xsi:nil="true"/>
    <Is_Collaboration_Space_Locked xmlns="7c1879dd-c451-4ebe-8a9d-bfced6b8993b" xsi:nil="true"/>
    <Owner xmlns="7c1879dd-c451-4ebe-8a9d-bfced6b8993b">
      <UserInfo>
        <DisplayName/>
        <AccountId xsi:nil="true"/>
        <AccountType/>
      </UserInfo>
    </Owner>
    <Distribution_Groups xmlns="7c1879dd-c451-4ebe-8a9d-bfced6b8993b" xsi:nil="true"/>
    <LMS_Mappings xmlns="7c1879dd-c451-4ebe-8a9d-bfced6b8993b" xsi:nil="true"/>
    <Invited_Students xmlns="7c1879dd-c451-4ebe-8a9d-bfced6b8993b" xsi:nil="true"/>
    <Teachers xmlns="7c1879dd-c451-4ebe-8a9d-bfced6b8993b">
      <UserInfo>
        <DisplayName/>
        <AccountId xsi:nil="true"/>
        <AccountType/>
      </UserInfo>
    </Teachers>
    <Student_Groups xmlns="7c1879dd-c451-4ebe-8a9d-bfced6b8993b">
      <UserInfo>
        <DisplayName/>
        <AccountId xsi:nil="true"/>
        <AccountType/>
      </UserInfo>
    </Student_Groups>
    <Templates xmlns="7c1879dd-c451-4ebe-8a9d-bfced6b899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A9D7E5C248C418814D9CF098D3331" ma:contentTypeVersion="35" ma:contentTypeDescription="Creare un nuovo documento." ma:contentTypeScope="" ma:versionID="a4555969c7486e52c5b9f15690c314c4">
  <xsd:schema xmlns:xsd="http://www.w3.org/2001/XMLSchema" xmlns:xs="http://www.w3.org/2001/XMLSchema" xmlns:p="http://schemas.microsoft.com/office/2006/metadata/properties" xmlns:ns3="042cdf3d-1ee3-40bc-975c-1add43cb08ea" xmlns:ns4="7c1879dd-c451-4ebe-8a9d-bfced6b8993b" targetNamespace="http://schemas.microsoft.com/office/2006/metadata/properties" ma:root="true" ma:fieldsID="58cf6614064d111e6db9f1b78e984786" ns3:_="" ns4:_="">
    <xsd:import namespace="042cdf3d-1ee3-40bc-975c-1add43cb08ea"/>
    <xsd:import namespace="7c1879dd-c451-4ebe-8a9d-bfced6b899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cdf3d-1ee3-40bc-975c-1add43cb0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879dd-c451-4ebe-8a9d-bfced6b89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4F12D-B6EA-4025-B90D-57D532B93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FA3780-D7B5-4D58-A698-133EC3CF42C8}">
  <ds:schemaRefs>
    <ds:schemaRef ds:uri="http://schemas.microsoft.com/office/2006/metadata/properties"/>
    <ds:schemaRef ds:uri="http://schemas.microsoft.com/office/infopath/2007/PartnerControls"/>
    <ds:schemaRef ds:uri="7c1879dd-c451-4ebe-8a9d-bfced6b8993b"/>
  </ds:schemaRefs>
</ds:datastoreItem>
</file>

<file path=customXml/itemProps3.xml><?xml version="1.0" encoding="utf-8"?>
<ds:datastoreItem xmlns:ds="http://schemas.openxmlformats.org/officeDocument/2006/customXml" ds:itemID="{E1B3B948-E844-4661-85D4-80443FD75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71759-B4F8-4642-A82A-7FFA4D0D1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cdf3d-1ee3-40bc-975c-1add43cb08ea"/>
    <ds:schemaRef ds:uri="7c1879dd-c451-4ebe-8a9d-bfced6b8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PepeChiara</dc:creator>
  <cp:lastModifiedBy>FILIPPO MORERA</cp:lastModifiedBy>
  <cp:revision>7</cp:revision>
  <cp:lastPrinted>2013-07-03T11:51:00Z</cp:lastPrinted>
  <dcterms:created xsi:type="dcterms:W3CDTF">2021-11-09T13:18:00Z</dcterms:created>
  <dcterms:modified xsi:type="dcterms:W3CDTF">2021-11-10T17:43:00Z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0x010100EE3A9D7E5C248C418814D9CF098D3331</vt:lpwstr>
  </property>
</Properties>
</file>